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4780" w:rsidRDefault="00CD6595">
      <w:pPr>
        <w:spacing w:before="318" w:after="318" w:line="360" w:lineRule="auto"/>
        <w:jc w:val="center"/>
        <w:textAlignment w:val="center"/>
        <w:rPr>
          <w:rFonts w:eastAsia="黑体"/>
          <w:b/>
          <w:sz w:val="30"/>
        </w:rPr>
      </w:pPr>
      <w:r>
        <w:rPr>
          <w:rFonts w:eastAsia="黑体"/>
          <w:b/>
          <w:noProof/>
          <w:sz w:val="30"/>
        </w:rPr>
        <w:drawing>
          <wp:anchor distT="0" distB="0" distL="114300" distR="114300" simplePos="0" relativeHeight="251659264" behindDoc="0" locked="0" layoutInCell="1" allowOverlap="1">
            <wp:simplePos x="0" y="0"/>
            <wp:positionH relativeFrom="page">
              <wp:posOffset>12166600</wp:posOffset>
            </wp:positionH>
            <wp:positionV relativeFrom="topMargin">
              <wp:posOffset>10883900</wp:posOffset>
            </wp:positionV>
            <wp:extent cx="457200" cy="254000"/>
            <wp:effectExtent l="0" t="0" r="0" b="1270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6"/>
                    <a:stretch>
                      <a:fillRect/>
                    </a:stretch>
                  </pic:blipFill>
                  <pic:spPr>
                    <a:xfrm>
                      <a:off x="0" y="0"/>
                      <a:ext cx="457200" cy="254000"/>
                    </a:xfrm>
                    <a:prstGeom prst="rect">
                      <a:avLst/>
                    </a:prstGeom>
                  </pic:spPr>
                </pic:pic>
              </a:graphicData>
            </a:graphic>
          </wp:anchor>
        </w:drawing>
      </w:r>
      <w:r>
        <w:rPr>
          <w:rFonts w:eastAsia="黑体"/>
          <w:b/>
          <w:sz w:val="30"/>
        </w:rPr>
        <w:t>专题</w:t>
      </w:r>
      <w:r>
        <w:rPr>
          <w:rFonts w:eastAsia="黑体"/>
          <w:b/>
          <w:sz w:val="30"/>
        </w:rPr>
        <w:t xml:space="preserve">02  </w:t>
      </w:r>
      <w:r>
        <w:rPr>
          <w:rFonts w:eastAsia="黑体"/>
          <w:b/>
          <w:sz w:val="30"/>
        </w:rPr>
        <w:t>秦汉和魏晋南北朝时期</w:t>
      </w:r>
    </w:p>
    <w:p w:rsidR="00C64780" w:rsidRDefault="00C64780">
      <w:pPr>
        <w:spacing w:line="360" w:lineRule="auto"/>
        <w:jc w:val="center"/>
        <w:textAlignment w:val="center"/>
      </w:pPr>
      <w:bookmarkStart w:id="0" w:name="_GoBack"/>
      <w:bookmarkEnd w:id="0"/>
    </w:p>
    <w:p w:rsidR="00C64780" w:rsidRDefault="00CD6595">
      <w:pPr>
        <w:spacing w:line="360" w:lineRule="auto"/>
        <w:jc w:val="left"/>
        <w:textAlignment w:val="center"/>
      </w:pPr>
      <w:r>
        <w:t>1</w:t>
      </w:r>
      <w:r>
        <w:t>．（</w:t>
      </w:r>
      <w:r>
        <w:t>2022·</w:t>
      </w:r>
      <w:r>
        <w:t>广东</w:t>
      </w:r>
      <w:r>
        <w:t>·</w:t>
      </w:r>
      <w:r>
        <w:t>高考真题）</w:t>
      </w:r>
      <w:r>
        <w:t>“</w:t>
      </w:r>
      <w:r>
        <w:t>奉朝请</w:t>
      </w:r>
      <w:r>
        <w:t>”</w:t>
      </w:r>
      <w:r>
        <w:t>是两汉朝廷给予退休大臣和列侯、宗室、外戚的特殊待遇，被授予者特许参加朝会，地位也随之提高。东汉中叶以后，王、侯多不就国，而是以</w:t>
      </w:r>
      <w:r>
        <w:t>“</w:t>
      </w:r>
      <w:r>
        <w:t>奉朝请</w:t>
      </w:r>
      <w:r>
        <w:t>”</w:t>
      </w:r>
      <w:r>
        <w:t>的名义留驻京师，封国大权操于国相，这客观上</w:t>
      </w:r>
    </w:p>
    <w:p w:rsidR="00C64780" w:rsidRDefault="00CD6595">
      <w:pPr>
        <w:tabs>
          <w:tab w:val="left" w:pos="4153"/>
        </w:tabs>
        <w:spacing w:line="360" w:lineRule="auto"/>
        <w:jc w:val="left"/>
        <w:textAlignment w:val="center"/>
      </w:pPr>
      <w:r>
        <w:t>A</w:t>
      </w:r>
      <w:r>
        <w:t>．有助于遏制地方豪强势力的扩张</w:t>
      </w:r>
      <w:r>
        <w:tab/>
        <w:t>B</w:t>
      </w:r>
      <w:r>
        <w:t>．埋下了东汉末年军阀割据的隐患</w:t>
      </w:r>
    </w:p>
    <w:p w:rsidR="00C64780" w:rsidRDefault="00CD6595">
      <w:pPr>
        <w:tabs>
          <w:tab w:val="left" w:pos="4153"/>
        </w:tabs>
        <w:spacing w:line="360" w:lineRule="auto"/>
        <w:jc w:val="left"/>
        <w:textAlignment w:val="center"/>
      </w:pPr>
      <w:r>
        <w:t>C</w:t>
      </w:r>
      <w:r>
        <w:t>．为外戚干政提供了便利的条件</w:t>
      </w:r>
      <w:r>
        <w:tab/>
        <w:t>D</w:t>
      </w:r>
      <w:r>
        <w:t>．有利于朝廷对封国的直接控制</w:t>
      </w:r>
    </w:p>
    <w:p w:rsidR="00C64780" w:rsidRDefault="00CD6595">
      <w:pPr>
        <w:spacing w:line="360" w:lineRule="auto"/>
        <w:jc w:val="left"/>
        <w:textAlignment w:val="center"/>
        <w:rPr>
          <w:color w:val="FF0000"/>
        </w:rPr>
      </w:pPr>
      <w:r>
        <w:rPr>
          <w:color w:val="FF0000"/>
        </w:rPr>
        <w:t>【答案】</w:t>
      </w:r>
      <w:r>
        <w:rPr>
          <w:color w:val="FF0000"/>
        </w:rPr>
        <w:t>D</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pPr>
      <w:r>
        <w:rPr>
          <w:color w:val="FF0000"/>
        </w:rPr>
        <w:t>根据材料可知，东汉中叶以后，王、侯多不就国，封国的实际控制权到了中央派驻的国相的手里，客观上有利于朝廷对封国的直接控制，</w:t>
      </w:r>
      <w:r>
        <w:rPr>
          <w:color w:val="FF0000"/>
        </w:rPr>
        <w:t>D</w:t>
      </w:r>
      <w:r>
        <w:rPr>
          <w:color w:val="FF0000"/>
        </w:rPr>
        <w:t>项正确；遏制地方豪强势力扩张与材料主旨无关，排除</w:t>
      </w:r>
      <w:r>
        <w:rPr>
          <w:color w:val="FF0000"/>
        </w:rPr>
        <w:t>A</w:t>
      </w:r>
      <w:r>
        <w:rPr>
          <w:color w:val="FF0000"/>
        </w:rPr>
        <w:t>项；国相是由中央派驻的，刚开始是作为朝廷的监督人员，此时开始郡守化，相当于</w:t>
      </w:r>
      <w:r>
        <w:rPr>
          <w:color w:val="FF0000"/>
        </w:rPr>
        <w:t>“</w:t>
      </w:r>
      <w:r>
        <w:rPr>
          <w:color w:val="FF0000"/>
        </w:rPr>
        <w:t>郡县长官</w:t>
      </w:r>
      <w:r>
        <w:rPr>
          <w:color w:val="FF0000"/>
        </w:rPr>
        <w:t>”</w:t>
      </w:r>
      <w:r>
        <w:rPr>
          <w:color w:val="FF0000"/>
        </w:rPr>
        <w:t>，排除</w:t>
      </w:r>
      <w:r>
        <w:rPr>
          <w:color w:val="FF0000"/>
        </w:rPr>
        <w:t>B</w:t>
      </w:r>
      <w:r>
        <w:rPr>
          <w:color w:val="FF0000"/>
        </w:rPr>
        <w:t>项；此现象与外戚干政无关，排除</w:t>
      </w:r>
      <w:r>
        <w:rPr>
          <w:color w:val="FF0000"/>
        </w:rPr>
        <w:t>C</w:t>
      </w:r>
      <w:r>
        <w:rPr>
          <w:color w:val="FF0000"/>
        </w:rPr>
        <w:t>项。故选</w:t>
      </w:r>
      <w:r>
        <w:rPr>
          <w:color w:val="FF0000"/>
        </w:rPr>
        <w:t>D</w:t>
      </w:r>
      <w:r>
        <w:rPr>
          <w:color w:val="FF0000"/>
        </w:rPr>
        <w:t>项。（</w:t>
      </w:r>
      <w:r>
        <w:rPr>
          <w:color w:val="FF0000"/>
        </w:rPr>
        <w:t xml:space="preserve"> </w:t>
      </w:r>
      <w:r>
        <w:rPr>
          <w:color w:val="FF0000"/>
        </w:rPr>
        <w:t>解析参考论文：西汉诸侯国相的郡守化趋势及其历史意义）。</w:t>
      </w:r>
    </w:p>
    <w:p w:rsidR="00C64780" w:rsidRDefault="00CD6595">
      <w:pPr>
        <w:spacing w:line="360" w:lineRule="auto"/>
        <w:jc w:val="left"/>
        <w:textAlignment w:val="center"/>
      </w:pPr>
      <w:r>
        <w:t>2</w:t>
      </w:r>
      <w:r>
        <w:t>．（</w:t>
      </w:r>
      <w:r>
        <w:t>2022·</w:t>
      </w:r>
      <w:r>
        <w:t>广东</w:t>
      </w:r>
      <w:r>
        <w:t>·</w:t>
      </w:r>
      <w:r>
        <w:t>高考真题）如图为南北朝时期的北齐到隋唐政府机构变化示意图，这一变化</w:t>
      </w:r>
    </w:p>
    <w:p w:rsidR="00C64780" w:rsidRDefault="00C64780">
      <w:pPr>
        <w:spacing w:line="360" w:lineRule="auto"/>
        <w:jc w:val="center"/>
        <w:textAlignment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85pt;height:135.85pt">
            <v:imagedata r:id="rId7" o:title=""/>
          </v:shape>
        </w:pict>
      </w:r>
    </w:p>
    <w:p w:rsidR="00C64780" w:rsidRDefault="00CD6595">
      <w:pPr>
        <w:tabs>
          <w:tab w:val="left" w:pos="4153"/>
        </w:tabs>
        <w:spacing w:line="360" w:lineRule="auto"/>
        <w:jc w:val="left"/>
        <w:textAlignment w:val="center"/>
      </w:pPr>
      <w:r>
        <w:t>A</w:t>
      </w:r>
      <w:r>
        <w:t>．加强了中枢决策权</w:t>
      </w:r>
      <w:r>
        <w:tab/>
        <w:t>B</w:t>
      </w:r>
      <w:r>
        <w:t>．避免了相权被分割</w:t>
      </w:r>
    </w:p>
    <w:p w:rsidR="00C64780" w:rsidRDefault="00CD6595">
      <w:pPr>
        <w:tabs>
          <w:tab w:val="left" w:pos="4153"/>
        </w:tabs>
        <w:spacing w:line="360" w:lineRule="auto"/>
        <w:jc w:val="left"/>
        <w:textAlignment w:val="center"/>
      </w:pPr>
      <w:r>
        <w:t>C</w:t>
      </w:r>
      <w:r>
        <w:t>．降低了政令的执行效率</w:t>
      </w:r>
      <w:r>
        <w:tab/>
        <w:t>D</w:t>
      </w:r>
      <w:r>
        <w:t>．使中央机构分工更明确</w:t>
      </w:r>
    </w:p>
    <w:p w:rsidR="00C64780" w:rsidRDefault="00CD6595">
      <w:pPr>
        <w:spacing w:line="360" w:lineRule="auto"/>
        <w:jc w:val="left"/>
        <w:textAlignment w:val="center"/>
        <w:rPr>
          <w:color w:val="FF0000"/>
        </w:rPr>
      </w:pPr>
      <w:r>
        <w:rPr>
          <w:color w:val="FF0000"/>
        </w:rPr>
        <w:t>【答案】</w:t>
      </w:r>
      <w:r>
        <w:rPr>
          <w:color w:val="FF0000"/>
        </w:rPr>
        <w:t>D</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根据图示内容可以看出，北齐时期的一系列机构被细化规范成为隋唐时期的三省六部制，六部属于中央机构，而且六部分工更为明确，</w:t>
      </w:r>
      <w:r>
        <w:rPr>
          <w:color w:val="FF0000"/>
        </w:rPr>
        <w:t>D</w:t>
      </w:r>
      <w:r>
        <w:rPr>
          <w:color w:val="FF0000"/>
        </w:rPr>
        <w:t>项正确；图示内容主要体现的是中央机构分工更为明确，并不能体现中枢决策权的加强，排除</w:t>
      </w:r>
      <w:r>
        <w:rPr>
          <w:color w:val="FF0000"/>
        </w:rPr>
        <w:t>A</w:t>
      </w:r>
      <w:r>
        <w:rPr>
          <w:color w:val="FF0000"/>
        </w:rPr>
        <w:t>项；三省六部制分割了相权，排除</w:t>
      </w:r>
      <w:r>
        <w:rPr>
          <w:color w:val="FF0000"/>
        </w:rPr>
        <w:t>B</w:t>
      </w:r>
      <w:r>
        <w:rPr>
          <w:color w:val="FF0000"/>
        </w:rPr>
        <w:t>项；三省六部制分工明确，提高了政令的执行</w:t>
      </w:r>
      <w:r>
        <w:rPr>
          <w:color w:val="FF0000"/>
        </w:rPr>
        <w:lastRenderedPageBreak/>
        <w:t>效率，排除</w:t>
      </w:r>
      <w:r>
        <w:rPr>
          <w:color w:val="FF0000"/>
        </w:rPr>
        <w:t>C</w:t>
      </w:r>
      <w:r>
        <w:rPr>
          <w:color w:val="FF0000"/>
        </w:rPr>
        <w:t>项。故选</w:t>
      </w:r>
      <w:r>
        <w:rPr>
          <w:color w:val="FF0000"/>
        </w:rPr>
        <w:t>D</w:t>
      </w:r>
      <w:r>
        <w:rPr>
          <w:color w:val="FF0000"/>
        </w:rPr>
        <w:t>项。</w:t>
      </w:r>
    </w:p>
    <w:p w:rsidR="00C64780" w:rsidRDefault="00CD6595">
      <w:pPr>
        <w:spacing w:line="360" w:lineRule="auto"/>
        <w:jc w:val="left"/>
        <w:textAlignment w:val="center"/>
      </w:pPr>
      <w:r>
        <w:t>3</w:t>
      </w:r>
      <w:r>
        <w:t>．（</w:t>
      </w:r>
      <w:r>
        <w:t>2022·</w:t>
      </w:r>
      <w:r>
        <w:t>湖南</w:t>
      </w:r>
      <w:r>
        <w:t>·</w:t>
      </w:r>
      <w:r>
        <w:t>高考真题）汉武帝南征北伐，东巡西幸，奢靡无度，致府库告竭，遂用聚敛之臣，</w:t>
      </w:r>
      <w:r>
        <w:t>“</w:t>
      </w:r>
      <w:r>
        <w:t>至于卖爵、更币、算车船、租六畜、告缗、均</w:t>
      </w:r>
      <w:r>
        <w:t>输、盐铁、榷酤，凡可以佐用者一孔不遗，独于田租不敢增益</w:t>
      </w:r>
      <w:r>
        <w:t>”</w:t>
      </w:r>
      <w:r>
        <w:t>。武帝此举（</w:t>
      </w:r>
      <w:r>
        <w:rPr>
          <w:rFonts w:eastAsia="'Times New Roman'"/>
        </w:rPr>
        <w:t>       </w:t>
      </w:r>
      <w:r>
        <w:t>）</w:t>
      </w:r>
    </w:p>
    <w:p w:rsidR="00C64780" w:rsidRDefault="00CD6595">
      <w:pPr>
        <w:tabs>
          <w:tab w:val="left" w:pos="4153"/>
        </w:tabs>
        <w:spacing w:line="360" w:lineRule="auto"/>
        <w:jc w:val="left"/>
        <w:textAlignment w:val="center"/>
      </w:pPr>
      <w:r>
        <w:t>A</w:t>
      </w:r>
      <w:r>
        <w:t>．体现以农为本</w:t>
      </w:r>
      <w:r>
        <w:tab/>
        <w:t>B</w:t>
      </w:r>
      <w:r>
        <w:t>．服务于汉初战事</w:t>
      </w:r>
    </w:p>
    <w:p w:rsidR="00C64780" w:rsidRDefault="00CD6595">
      <w:pPr>
        <w:tabs>
          <w:tab w:val="left" w:pos="4153"/>
        </w:tabs>
        <w:spacing w:line="360" w:lineRule="auto"/>
        <w:jc w:val="left"/>
        <w:textAlignment w:val="center"/>
      </w:pPr>
      <w:r>
        <w:t>C</w:t>
      </w:r>
      <w:r>
        <w:t>．意在藏富于民</w:t>
      </w:r>
      <w:r>
        <w:tab/>
        <w:t>D</w:t>
      </w:r>
      <w:r>
        <w:t>．解决了财政危机</w:t>
      </w:r>
    </w:p>
    <w:p w:rsidR="00C64780" w:rsidRDefault="00CD6595">
      <w:pPr>
        <w:spacing w:line="360" w:lineRule="auto"/>
        <w:jc w:val="left"/>
        <w:textAlignment w:val="center"/>
        <w:rPr>
          <w:color w:val="FF0000"/>
        </w:rPr>
      </w:pPr>
      <w:r>
        <w:rPr>
          <w:color w:val="FF0000"/>
        </w:rPr>
        <w:t>【答案】</w:t>
      </w:r>
      <w:r>
        <w:rPr>
          <w:color w:val="FF0000"/>
        </w:rPr>
        <w:t>A</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根据</w:t>
      </w:r>
      <w:r>
        <w:rPr>
          <w:color w:val="FF0000"/>
        </w:rPr>
        <w:t>“</w:t>
      </w:r>
      <w:r>
        <w:rPr>
          <w:color w:val="FF0000"/>
        </w:rPr>
        <w:t>独于田租不敢增益</w:t>
      </w:r>
      <w:r>
        <w:rPr>
          <w:color w:val="FF0000"/>
        </w:rPr>
        <w:t>”</w:t>
      </w:r>
      <w:r>
        <w:rPr>
          <w:color w:val="FF0000"/>
        </w:rPr>
        <w:t>结合所学知识，可见汉代统治者视农业为国本，不敢增加田租是为了避免动摇国本，</w:t>
      </w:r>
      <w:r>
        <w:rPr>
          <w:color w:val="FF0000"/>
        </w:rPr>
        <w:t>A</w:t>
      </w:r>
      <w:r>
        <w:rPr>
          <w:color w:val="FF0000"/>
        </w:rPr>
        <w:t>项正确；汉武帝敛财不仅为了战事，还有满足巡幸和奢侈挥霍的原因，排除</w:t>
      </w:r>
      <w:r>
        <w:rPr>
          <w:color w:val="FF0000"/>
        </w:rPr>
        <w:t>B</w:t>
      </w:r>
      <w:r>
        <w:rPr>
          <w:color w:val="FF0000"/>
        </w:rPr>
        <w:t>项；汉武帝推行的各种政令，其本质的目的不是</w:t>
      </w:r>
      <w:r>
        <w:rPr>
          <w:color w:val="FF0000"/>
        </w:rPr>
        <w:t>“</w:t>
      </w:r>
      <w:r>
        <w:rPr>
          <w:color w:val="FF0000"/>
        </w:rPr>
        <w:t>藏富于民</w:t>
      </w:r>
      <w:r>
        <w:rPr>
          <w:color w:val="FF0000"/>
        </w:rPr>
        <w:t>”</w:t>
      </w:r>
      <w:r>
        <w:rPr>
          <w:color w:val="FF0000"/>
        </w:rPr>
        <w:t>，而是要充盈国库，排除</w:t>
      </w:r>
      <w:r>
        <w:rPr>
          <w:color w:val="FF0000"/>
        </w:rPr>
        <w:t>C</w:t>
      </w:r>
      <w:r>
        <w:rPr>
          <w:color w:val="FF0000"/>
        </w:rPr>
        <w:t>项；材料没有体现汉武帝的措施</w:t>
      </w:r>
      <w:r>
        <w:rPr>
          <w:color w:val="FF0000"/>
        </w:rPr>
        <w:t>“</w:t>
      </w:r>
      <w:r>
        <w:rPr>
          <w:color w:val="FF0000"/>
        </w:rPr>
        <w:t>解决了</w:t>
      </w:r>
      <w:r>
        <w:rPr>
          <w:color w:val="FF0000"/>
        </w:rPr>
        <w:t>”</w:t>
      </w:r>
      <w:r>
        <w:rPr>
          <w:color w:val="FF0000"/>
        </w:rPr>
        <w:t>财政危机，排除</w:t>
      </w:r>
      <w:r>
        <w:rPr>
          <w:color w:val="FF0000"/>
        </w:rPr>
        <w:t>D</w:t>
      </w:r>
      <w:r>
        <w:rPr>
          <w:color w:val="FF0000"/>
        </w:rPr>
        <w:t>项。故选</w:t>
      </w:r>
      <w:r>
        <w:rPr>
          <w:color w:val="FF0000"/>
        </w:rPr>
        <w:t>A</w:t>
      </w:r>
      <w:r>
        <w:rPr>
          <w:color w:val="FF0000"/>
        </w:rPr>
        <w:t>项。</w:t>
      </w:r>
    </w:p>
    <w:p w:rsidR="00C64780" w:rsidRDefault="00CD6595">
      <w:pPr>
        <w:spacing w:line="360" w:lineRule="auto"/>
        <w:jc w:val="left"/>
        <w:textAlignment w:val="center"/>
      </w:pPr>
      <w:r>
        <w:t>4</w:t>
      </w:r>
      <w:r>
        <w:t>．（</w:t>
      </w:r>
      <w:r>
        <w:t>202</w:t>
      </w:r>
      <w:r>
        <w:t>2·1</w:t>
      </w:r>
      <w:r>
        <w:t>浙江</w:t>
      </w:r>
      <w:r>
        <w:t>·</w:t>
      </w:r>
      <w:r>
        <w:t>高考真题）汉代科学家王充曾介绍一种指向仪器，样子如同一只圆底的勺。它在平滑的盘上自由旋转，静止的时候，勺柄就会自然指向南方。这种指向仪器是</w:t>
      </w:r>
    </w:p>
    <w:p w:rsidR="00C64780" w:rsidRDefault="00CD6595">
      <w:pPr>
        <w:spacing w:line="360" w:lineRule="auto"/>
        <w:jc w:val="left"/>
        <w:textAlignment w:val="center"/>
      </w:pPr>
      <w:r>
        <w:t>A</w:t>
      </w:r>
      <w:r>
        <w:t>．</w:t>
      </w:r>
      <w:r>
        <w:t xml:space="preserve"> </w:t>
      </w:r>
      <w:r>
        <w:t>司南</w:t>
      </w:r>
      <w:r>
        <w:t xml:space="preserve">      B</w:t>
      </w:r>
      <w:r>
        <w:t>．</w:t>
      </w:r>
      <w:r>
        <w:t xml:space="preserve"> </w:t>
      </w:r>
      <w:r>
        <w:t>指南鱼</w:t>
      </w:r>
      <w:r>
        <w:t xml:space="preserve">     C</w:t>
      </w:r>
      <w:r>
        <w:t>．</w:t>
      </w:r>
      <w:r>
        <w:t xml:space="preserve"> </w:t>
      </w:r>
      <w:r>
        <w:t>指南龟</w:t>
      </w:r>
      <w:r>
        <w:t xml:space="preserve">    D</w:t>
      </w:r>
      <w:r>
        <w:t>．</w:t>
      </w:r>
      <w:r>
        <w:t xml:space="preserve"> </w:t>
      </w:r>
      <w:r>
        <w:t>支撑式指北罗盘</w:t>
      </w:r>
    </w:p>
    <w:p w:rsidR="00C64780" w:rsidRDefault="00CD6595">
      <w:pPr>
        <w:spacing w:line="360" w:lineRule="auto"/>
        <w:jc w:val="left"/>
        <w:textAlignment w:val="center"/>
        <w:rPr>
          <w:color w:val="FF0000"/>
        </w:rPr>
      </w:pPr>
      <w:r>
        <w:rPr>
          <w:color w:val="FF0000"/>
        </w:rPr>
        <w:t>【答案】</w:t>
      </w:r>
      <w:r>
        <w:rPr>
          <w:color w:val="FF0000"/>
        </w:rPr>
        <w:t>A</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根据所学知识可得，司南，古代用于辨别方向的一种仪器，据《古矿录》记载最早出现于战国时期的磁山一带，我国古代辨别方向用的一种仪器。用天然磁铁矿石琢成一个杓形的东西，放在一个光滑的盘上，盘上刻着方位，利用磁铁指南的作用，可以辨别方向，是指南针的始祖，</w:t>
      </w:r>
      <w:r>
        <w:rPr>
          <w:color w:val="FF0000"/>
        </w:rPr>
        <w:t>A</w:t>
      </w:r>
      <w:r>
        <w:rPr>
          <w:color w:val="FF0000"/>
        </w:rPr>
        <w:t>项正确</w:t>
      </w:r>
      <w:r>
        <w:rPr>
          <w:color w:val="FF0000"/>
        </w:rPr>
        <w:t>;</w:t>
      </w:r>
      <w:r>
        <w:rPr>
          <w:color w:val="FF0000"/>
        </w:rPr>
        <w:t>指南鱼记载于《武经总要》，是曾公亮在北宋初年发明的。它是中国古代用于指示方位和辨别方向的一种器械，跟司南一样，与时间不符，排除</w:t>
      </w:r>
      <w:r>
        <w:rPr>
          <w:color w:val="FF0000"/>
        </w:rPr>
        <w:t>B</w:t>
      </w:r>
      <w:r>
        <w:rPr>
          <w:color w:val="FF0000"/>
        </w:rPr>
        <w:t>项</w:t>
      </w:r>
      <w:r>
        <w:rPr>
          <w:color w:val="FF0000"/>
        </w:rPr>
        <w:t>;</w:t>
      </w:r>
      <w:r>
        <w:rPr>
          <w:color w:val="FF0000"/>
        </w:rPr>
        <w:t>指南龟发明年代不晚于</w:t>
      </w:r>
      <w:r>
        <w:rPr>
          <w:color w:val="FF0000"/>
        </w:rPr>
        <w:t>1325</w:t>
      </w:r>
      <w:r>
        <w:rPr>
          <w:color w:val="FF0000"/>
        </w:rPr>
        <w:t>年。木块刻成龟型，龟腹部中心嵌以磁体，木龟安放在尖状立拄上，静止时首尾分指南北，不符合题意，排除</w:t>
      </w:r>
      <w:r>
        <w:rPr>
          <w:color w:val="FF0000"/>
        </w:rPr>
        <w:t>C</w:t>
      </w:r>
      <w:r>
        <w:rPr>
          <w:color w:val="FF0000"/>
        </w:rPr>
        <w:t>项</w:t>
      </w:r>
      <w:r>
        <w:rPr>
          <w:color w:val="FF0000"/>
        </w:rPr>
        <w:t>;</w:t>
      </w:r>
      <w:r>
        <w:rPr>
          <w:color w:val="FF0000"/>
        </w:rPr>
        <w:t>清代，受到西方和日本的影响，以立轴式支撑法制造的罗盘成为主流形式，不符合题意，排除</w:t>
      </w:r>
      <w:r>
        <w:rPr>
          <w:color w:val="FF0000"/>
        </w:rPr>
        <w:t>D</w:t>
      </w:r>
      <w:r>
        <w:rPr>
          <w:color w:val="FF0000"/>
        </w:rPr>
        <w:t>项。故选</w:t>
      </w:r>
      <w:r>
        <w:rPr>
          <w:color w:val="FF0000"/>
        </w:rPr>
        <w:t>A</w:t>
      </w:r>
      <w:r>
        <w:rPr>
          <w:color w:val="FF0000"/>
        </w:rPr>
        <w:t>项。</w:t>
      </w:r>
    </w:p>
    <w:p w:rsidR="00C64780" w:rsidRDefault="00CD6595">
      <w:pPr>
        <w:spacing w:line="360" w:lineRule="auto"/>
        <w:jc w:val="left"/>
        <w:textAlignment w:val="center"/>
      </w:pPr>
      <w:r>
        <w:t>5</w:t>
      </w:r>
      <w:r>
        <w:t>．（</w:t>
      </w:r>
      <w:r>
        <w:t>2022·1</w:t>
      </w:r>
      <w:r>
        <w:t>浙江</w:t>
      </w:r>
      <w:r>
        <w:t>·</w:t>
      </w:r>
      <w:r>
        <w:t>高考真题）汉武帝置十三州部，每州部设刺史一人。刺史定期在辖区内巡行，年终赴京奏事。刺史秩仅</w:t>
      </w:r>
      <w:r>
        <w:t>600</w:t>
      </w:r>
      <w:r>
        <w:t>石，但能以卑临尊，监察秩</w:t>
      </w:r>
      <w:r>
        <w:t>2000</w:t>
      </w:r>
      <w:r>
        <w:t>石的郡太守和王国相。由此可知，西汉刺史的设置</w:t>
      </w:r>
    </w:p>
    <w:p w:rsidR="00C64780" w:rsidRDefault="00CD6595">
      <w:pPr>
        <w:tabs>
          <w:tab w:val="left" w:pos="4153"/>
        </w:tabs>
        <w:spacing w:line="360" w:lineRule="auto"/>
        <w:jc w:val="left"/>
        <w:textAlignment w:val="center"/>
      </w:pPr>
      <w:r>
        <w:t>A</w:t>
      </w:r>
      <w:r>
        <w:t>．可以弥补宰相才干不足的缺陷</w:t>
      </w:r>
      <w:r>
        <w:tab/>
        <w:t>B</w:t>
      </w:r>
      <w:r>
        <w:t>．有利于加强中央对地方的控制</w:t>
      </w:r>
    </w:p>
    <w:p w:rsidR="00C64780" w:rsidRDefault="00CD6595">
      <w:pPr>
        <w:tabs>
          <w:tab w:val="left" w:pos="4153"/>
        </w:tabs>
        <w:spacing w:line="360" w:lineRule="auto"/>
        <w:jc w:val="left"/>
        <w:textAlignment w:val="center"/>
      </w:pPr>
      <w:r>
        <w:t>C</w:t>
      </w:r>
      <w:r>
        <w:t>．是地方行政体制建设的重要内容</w:t>
      </w:r>
      <w:r>
        <w:tab/>
        <w:t>D</w:t>
      </w:r>
      <w:r>
        <w:t>．代表着社会履行监察官员的职能</w:t>
      </w:r>
    </w:p>
    <w:p w:rsidR="00C64780" w:rsidRDefault="00CD6595">
      <w:pPr>
        <w:spacing w:line="360" w:lineRule="auto"/>
        <w:jc w:val="left"/>
        <w:textAlignment w:val="center"/>
        <w:rPr>
          <w:color w:val="FF0000"/>
        </w:rPr>
      </w:pPr>
      <w:r>
        <w:rPr>
          <w:color w:val="FF0000"/>
        </w:rPr>
        <w:t>【答案】</w:t>
      </w:r>
      <w:r>
        <w:rPr>
          <w:color w:val="FF0000"/>
        </w:rPr>
        <w:t>B</w:t>
      </w:r>
    </w:p>
    <w:p w:rsidR="00C64780" w:rsidRDefault="00CD6595">
      <w:pPr>
        <w:spacing w:line="360" w:lineRule="auto"/>
        <w:jc w:val="left"/>
        <w:textAlignment w:val="center"/>
        <w:rPr>
          <w:color w:val="FF0000"/>
        </w:rPr>
      </w:pPr>
      <w:r>
        <w:rPr>
          <w:color w:val="FF0000"/>
        </w:rPr>
        <w:lastRenderedPageBreak/>
        <w:t>【详解】</w:t>
      </w:r>
    </w:p>
    <w:p w:rsidR="00C64780" w:rsidRDefault="00CD6595">
      <w:pPr>
        <w:spacing w:line="360" w:lineRule="auto"/>
        <w:jc w:val="left"/>
        <w:textAlignment w:val="center"/>
        <w:rPr>
          <w:color w:val="FF0000"/>
        </w:rPr>
      </w:pPr>
      <w:r>
        <w:rPr>
          <w:color w:val="FF0000"/>
        </w:rPr>
        <w:t>根据材料</w:t>
      </w:r>
      <w:r>
        <w:rPr>
          <w:color w:val="FF0000"/>
        </w:rPr>
        <w:t>“</w:t>
      </w:r>
      <w:r>
        <w:rPr>
          <w:color w:val="FF0000"/>
        </w:rPr>
        <w:t>汉武帝置十三州部，每州部设刺史一人。刺史定期</w:t>
      </w:r>
      <w:r>
        <w:rPr>
          <w:color w:val="FF0000"/>
        </w:rPr>
        <w:t>在辖区内巡行，年终赴京奏事。刺史秩仅</w:t>
      </w:r>
      <w:r>
        <w:rPr>
          <w:color w:val="FF0000"/>
        </w:rPr>
        <w:t>600</w:t>
      </w:r>
      <w:r>
        <w:rPr>
          <w:color w:val="FF0000"/>
        </w:rPr>
        <w:t>石，但能以卑临尊，监察秩</w:t>
      </w:r>
      <w:r>
        <w:rPr>
          <w:color w:val="FF0000"/>
        </w:rPr>
        <w:t>2000</w:t>
      </w:r>
      <w:r>
        <w:rPr>
          <w:color w:val="FF0000"/>
        </w:rPr>
        <w:t>石的郡太守和王国相</w:t>
      </w:r>
      <w:r>
        <w:rPr>
          <w:color w:val="FF0000"/>
        </w:rPr>
        <w:t>”</w:t>
      </w:r>
      <w:r>
        <w:rPr>
          <w:color w:val="FF0000"/>
        </w:rPr>
        <w:t>及所学知识可得，刺史是代表中央监察地方官员，位卑权重，有利于加强中央对地方的控制，</w:t>
      </w:r>
      <w:r>
        <w:rPr>
          <w:color w:val="FF0000"/>
        </w:rPr>
        <w:t>B</w:t>
      </w:r>
      <w:r>
        <w:rPr>
          <w:color w:val="FF0000"/>
        </w:rPr>
        <w:t>项正确；材料未体现出宰相的不足，不符合题意，排除</w:t>
      </w:r>
      <w:r>
        <w:rPr>
          <w:color w:val="FF0000"/>
        </w:rPr>
        <w:t>A</w:t>
      </w:r>
      <w:r>
        <w:rPr>
          <w:color w:val="FF0000"/>
        </w:rPr>
        <w:t>项；材料强调的中央派下去的刺史监察地方，而没有强调地方，排除</w:t>
      </w:r>
      <w:r>
        <w:rPr>
          <w:color w:val="FF0000"/>
        </w:rPr>
        <w:t>C</w:t>
      </w:r>
      <w:r>
        <w:rPr>
          <w:color w:val="FF0000"/>
        </w:rPr>
        <w:t>项；材料强调的是中央与地方的关系，而不是说代表着社会履行监察官员的职能，排除</w:t>
      </w:r>
      <w:r>
        <w:rPr>
          <w:color w:val="FF0000"/>
        </w:rPr>
        <w:t>D</w:t>
      </w:r>
      <w:r>
        <w:rPr>
          <w:color w:val="FF0000"/>
        </w:rPr>
        <w:t>项。故选</w:t>
      </w:r>
      <w:r>
        <w:rPr>
          <w:color w:val="FF0000"/>
        </w:rPr>
        <w:t>B</w:t>
      </w:r>
      <w:r>
        <w:rPr>
          <w:color w:val="FF0000"/>
        </w:rPr>
        <w:t>项。</w:t>
      </w:r>
    </w:p>
    <w:p w:rsidR="00C64780" w:rsidRDefault="00CD6595">
      <w:pPr>
        <w:spacing w:line="360" w:lineRule="auto"/>
        <w:jc w:val="left"/>
        <w:textAlignment w:val="center"/>
      </w:pPr>
      <w:r>
        <w:t>6</w:t>
      </w:r>
      <w:r>
        <w:t>．（</w:t>
      </w:r>
      <w:r>
        <w:t>2022·6</w:t>
      </w:r>
      <w:r>
        <w:t>浙江</w:t>
      </w:r>
      <w:r>
        <w:t>·</w:t>
      </w:r>
      <w:r>
        <w:t>高考真题）中国是纸的发明地，敬惜字纸是中华民族的传统美德。经过考古工作者的不解努力，目前已知书写用纸的发</w:t>
      </w:r>
      <w:r>
        <w:t>明可能是在（</w:t>
      </w:r>
      <w:r>
        <w:rPr>
          <w:rFonts w:eastAsia="'Times New Roman'"/>
        </w:rPr>
        <w:t>       </w:t>
      </w:r>
      <w:r>
        <w:t>）</w:t>
      </w:r>
    </w:p>
    <w:p w:rsidR="00C64780" w:rsidRDefault="00CD6595">
      <w:pPr>
        <w:tabs>
          <w:tab w:val="left" w:pos="2076"/>
          <w:tab w:val="left" w:pos="4153"/>
          <w:tab w:val="left" w:pos="6229"/>
        </w:tabs>
        <w:spacing w:line="360" w:lineRule="auto"/>
        <w:jc w:val="left"/>
        <w:textAlignment w:val="center"/>
      </w:pPr>
      <w:r>
        <w:t>A</w:t>
      </w:r>
      <w:r>
        <w:t>．西汉</w:t>
      </w:r>
      <w:r>
        <w:tab/>
        <w:t>B</w:t>
      </w:r>
      <w:r>
        <w:t>．唐代</w:t>
      </w:r>
      <w:r>
        <w:tab/>
        <w:t>C</w:t>
      </w:r>
      <w:r>
        <w:t>．北宋</w:t>
      </w:r>
      <w:r>
        <w:tab/>
        <w:t>D</w:t>
      </w:r>
      <w:r>
        <w:t>．元代</w:t>
      </w:r>
    </w:p>
    <w:p w:rsidR="00C64780" w:rsidRDefault="00CD6595">
      <w:pPr>
        <w:spacing w:line="360" w:lineRule="auto"/>
        <w:jc w:val="left"/>
        <w:textAlignment w:val="center"/>
        <w:rPr>
          <w:color w:val="FF0000"/>
        </w:rPr>
      </w:pPr>
      <w:r>
        <w:rPr>
          <w:color w:val="FF0000"/>
        </w:rPr>
        <w:t>【答案】</w:t>
      </w:r>
      <w:r>
        <w:rPr>
          <w:color w:val="FF0000"/>
        </w:rPr>
        <w:t>A</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由所学知识可知，考古学家在西安灞桥、甘肃天水、敦煌等地几次发现了西汉时期的麻纸，有的纸上面还有文字和地图，这证明在西汉时已出现书写用纸，</w:t>
      </w:r>
      <w:r>
        <w:rPr>
          <w:color w:val="FF0000"/>
        </w:rPr>
        <w:t>A</w:t>
      </w:r>
      <w:r>
        <w:rPr>
          <w:color w:val="FF0000"/>
        </w:rPr>
        <w:t>项正确；考古发掘表明，目前已知书写用纸的发明可能出现在西汉时，而非唐代和北宋，排除</w:t>
      </w:r>
      <w:r>
        <w:rPr>
          <w:color w:val="FF0000"/>
        </w:rPr>
        <w:t>B</w:t>
      </w:r>
      <w:r>
        <w:rPr>
          <w:color w:val="FF0000"/>
        </w:rPr>
        <w:t>项、</w:t>
      </w:r>
      <w:r>
        <w:rPr>
          <w:color w:val="FF0000"/>
        </w:rPr>
        <w:t>C</w:t>
      </w:r>
      <w:r>
        <w:rPr>
          <w:color w:val="FF0000"/>
        </w:rPr>
        <w:t>项；目前已知在西汉时可能已产生书写用纸，不是元代，排除</w:t>
      </w:r>
      <w:r>
        <w:rPr>
          <w:color w:val="FF0000"/>
        </w:rPr>
        <w:t>D</w:t>
      </w:r>
      <w:r>
        <w:rPr>
          <w:color w:val="FF0000"/>
        </w:rPr>
        <w:t>项。故选</w:t>
      </w:r>
      <w:r>
        <w:rPr>
          <w:color w:val="FF0000"/>
        </w:rPr>
        <w:t>A</w:t>
      </w:r>
      <w:r>
        <w:rPr>
          <w:color w:val="FF0000"/>
        </w:rPr>
        <w:t>项。</w:t>
      </w:r>
    </w:p>
    <w:p w:rsidR="00C64780" w:rsidRDefault="00CD6595">
      <w:pPr>
        <w:spacing w:line="360" w:lineRule="auto"/>
        <w:jc w:val="left"/>
        <w:textAlignment w:val="center"/>
      </w:pPr>
      <w:r>
        <w:rPr>
          <w:rFonts w:hint="eastAsia"/>
        </w:rPr>
        <w:t>7</w:t>
      </w:r>
      <w:r>
        <w:t>．（</w:t>
      </w:r>
      <w:r>
        <w:t>2022·</w:t>
      </w:r>
      <w:r>
        <w:t>全国乙卷</w:t>
      </w:r>
      <w:r>
        <w:t>·</w:t>
      </w:r>
      <w:r>
        <w:t>高考真题）阅读材料，完成下列要求。</w:t>
      </w:r>
    </w:p>
    <w:p w:rsidR="00C64780" w:rsidRDefault="00CD6595">
      <w:pPr>
        <w:spacing w:line="360" w:lineRule="auto"/>
        <w:jc w:val="left"/>
        <w:textAlignment w:val="center"/>
        <w:rPr>
          <w:rFonts w:eastAsia="'Times New Roman'"/>
        </w:rPr>
      </w:pPr>
      <w:r>
        <w:rPr>
          <w:rFonts w:eastAsia="楷体"/>
        </w:rPr>
        <w:t>材料</w:t>
      </w:r>
      <w:r>
        <w:rPr>
          <w:rFonts w:eastAsia="楷体"/>
        </w:rPr>
        <w:t>解读史料，获得历史认识，探寻史料表象背后的意蕴，是历史学的魅力所在。下表为史书所载东汉时期几位良吏的事迹。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tblPr>
      <w:tblGrid>
        <w:gridCol w:w="863"/>
        <w:gridCol w:w="2102"/>
        <w:gridCol w:w="6438"/>
      </w:tblGrid>
      <w:tr w:rsidR="00C64780">
        <w:trPr>
          <w:trHeight w:val="476"/>
          <w:jc w:val="center"/>
        </w:trPr>
        <w:tc>
          <w:tcPr>
            <w:tcW w:w="8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b/>
              </w:rPr>
            </w:pPr>
            <w:r>
              <w:rPr>
                <w:rFonts w:eastAsia="楷体"/>
                <w:b/>
              </w:rPr>
              <w:t>姓名</w:t>
            </w:r>
          </w:p>
        </w:tc>
        <w:tc>
          <w:tcPr>
            <w:tcW w:w="2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b/>
              </w:rPr>
            </w:pPr>
            <w:r>
              <w:rPr>
                <w:rFonts w:eastAsia="楷体"/>
                <w:b/>
              </w:rPr>
              <w:t>任职地</w:t>
            </w:r>
          </w:p>
        </w:tc>
        <w:tc>
          <w:tcPr>
            <w:tcW w:w="64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center"/>
              <w:rPr>
                <w:rFonts w:eastAsia="楷体"/>
                <w:b/>
              </w:rPr>
            </w:pPr>
            <w:r>
              <w:rPr>
                <w:rFonts w:eastAsia="楷体"/>
                <w:b/>
              </w:rPr>
              <w:t>事迹</w:t>
            </w:r>
          </w:p>
        </w:tc>
      </w:tr>
      <w:tr w:rsidR="00C64780">
        <w:trPr>
          <w:trHeight w:val="938"/>
          <w:jc w:val="center"/>
        </w:trPr>
        <w:tc>
          <w:tcPr>
            <w:tcW w:w="8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刘陵</w:t>
            </w:r>
          </w:p>
        </w:tc>
        <w:tc>
          <w:tcPr>
            <w:tcW w:w="2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安成</w:t>
            </w:r>
          </w:p>
          <w:p w:rsidR="00C64780" w:rsidRDefault="00CD6595">
            <w:pPr>
              <w:spacing w:line="360" w:lineRule="auto"/>
              <w:jc w:val="left"/>
              <w:rPr>
                <w:rFonts w:eastAsia="楷体"/>
              </w:rPr>
            </w:pPr>
            <w:r>
              <w:rPr>
                <w:rFonts w:eastAsia="楷体"/>
              </w:rPr>
              <w:t>（今属江西）</w:t>
            </w:r>
          </w:p>
        </w:tc>
        <w:tc>
          <w:tcPr>
            <w:tcW w:w="64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先时多虎，百姓患之，皆徙他县。陵之官，修德政，逾月，虎悉出界去，民皆还之。</w:t>
            </w:r>
          </w:p>
        </w:tc>
      </w:tr>
      <w:tr w:rsidR="00C64780">
        <w:trPr>
          <w:trHeight w:val="2367"/>
          <w:jc w:val="center"/>
        </w:trPr>
        <w:tc>
          <w:tcPr>
            <w:tcW w:w="8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法雄</w:t>
            </w:r>
          </w:p>
        </w:tc>
        <w:tc>
          <w:tcPr>
            <w:tcW w:w="2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南郡</w:t>
            </w:r>
          </w:p>
          <w:p w:rsidR="00C64780" w:rsidRDefault="00CD6595">
            <w:pPr>
              <w:spacing w:line="360" w:lineRule="auto"/>
              <w:jc w:val="left"/>
              <w:rPr>
                <w:rFonts w:eastAsia="楷体"/>
              </w:rPr>
            </w:pPr>
            <w:r>
              <w:rPr>
                <w:rFonts w:eastAsia="楷体"/>
              </w:rPr>
              <w:t>（今属湖北）</w:t>
            </w:r>
          </w:p>
        </w:tc>
        <w:tc>
          <w:tcPr>
            <w:tcW w:w="64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（郡）多虎狼之暴，前太守赏募张捕，反为所害者甚众。雄乃移书属县曰：</w:t>
            </w:r>
            <w:r>
              <w:rPr>
                <w:rFonts w:eastAsia="楷体"/>
              </w:rPr>
              <w:t>“</w:t>
            </w:r>
            <w:r>
              <w:rPr>
                <w:rFonts w:eastAsia="楷体"/>
              </w:rPr>
              <w:t>凡虎狼之在山林，犹人民之居城市。古者至化之世，猛兽不扰。皆由恩信宽泽，仁及飞（禽）走（兽）</w:t>
            </w:r>
            <w:r>
              <w:rPr>
                <w:rFonts w:eastAsia="楷体"/>
              </w:rPr>
              <w:t>……</w:t>
            </w:r>
            <w:r>
              <w:rPr>
                <w:rFonts w:eastAsia="楷体"/>
              </w:rPr>
              <w:t>其毁坏槛阱，不得妄捕山林。</w:t>
            </w:r>
            <w:r>
              <w:rPr>
                <w:rFonts w:eastAsia="楷体"/>
              </w:rPr>
              <w:t>”</w:t>
            </w:r>
            <w:r>
              <w:rPr>
                <w:rFonts w:eastAsia="楷体"/>
              </w:rPr>
              <w:t>是后虎害稍息，人以获安。</w:t>
            </w:r>
          </w:p>
        </w:tc>
      </w:tr>
      <w:tr w:rsidR="00C64780">
        <w:trPr>
          <w:trHeight w:val="476"/>
          <w:jc w:val="center"/>
        </w:trPr>
        <w:tc>
          <w:tcPr>
            <w:tcW w:w="8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刘平</w:t>
            </w:r>
          </w:p>
        </w:tc>
        <w:tc>
          <w:tcPr>
            <w:tcW w:w="2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全椒</w:t>
            </w:r>
          </w:p>
          <w:p w:rsidR="00C64780" w:rsidRDefault="00CD6595">
            <w:pPr>
              <w:spacing w:line="360" w:lineRule="auto"/>
              <w:jc w:val="left"/>
              <w:rPr>
                <w:rFonts w:eastAsia="楷体"/>
              </w:rPr>
            </w:pPr>
            <w:r>
              <w:rPr>
                <w:rFonts w:eastAsia="楷体"/>
              </w:rPr>
              <w:lastRenderedPageBreak/>
              <w:t>（今属安徽）</w:t>
            </w:r>
          </w:p>
        </w:tc>
        <w:tc>
          <w:tcPr>
            <w:tcW w:w="64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lastRenderedPageBreak/>
              <w:t>县多虎为害，平到修政，选进儒良，黜贪残，视事三月，虎皆渡江而</w:t>
            </w:r>
            <w:r>
              <w:rPr>
                <w:rFonts w:eastAsia="楷体"/>
              </w:rPr>
              <w:lastRenderedPageBreak/>
              <w:t>去。</w:t>
            </w:r>
          </w:p>
        </w:tc>
      </w:tr>
      <w:tr w:rsidR="00C64780">
        <w:trPr>
          <w:trHeight w:val="143"/>
          <w:jc w:val="center"/>
        </w:trPr>
        <w:tc>
          <w:tcPr>
            <w:tcW w:w="8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lastRenderedPageBreak/>
              <w:t>童恢</w:t>
            </w:r>
          </w:p>
        </w:tc>
        <w:tc>
          <w:tcPr>
            <w:tcW w:w="2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不其</w:t>
            </w:r>
          </w:p>
          <w:p w:rsidR="00C64780" w:rsidRDefault="00CD6595">
            <w:pPr>
              <w:spacing w:line="360" w:lineRule="auto"/>
              <w:jc w:val="left"/>
              <w:rPr>
                <w:rFonts w:eastAsia="楷体"/>
              </w:rPr>
            </w:pPr>
            <w:r>
              <w:rPr>
                <w:rFonts w:eastAsia="楷体"/>
              </w:rPr>
              <w:t>（今属山东）</w:t>
            </w:r>
          </w:p>
        </w:tc>
        <w:tc>
          <w:tcPr>
            <w:tcW w:w="64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jc w:val="left"/>
              <w:rPr>
                <w:rFonts w:eastAsia="楷体"/>
              </w:rPr>
            </w:pPr>
            <w:r>
              <w:rPr>
                <w:rFonts w:eastAsia="楷体"/>
              </w:rPr>
              <w:t>民尝为虎所害，乃设槛捕之，生获二虎。恢闻而出，咒虎曰：</w:t>
            </w:r>
            <w:r>
              <w:rPr>
                <w:rFonts w:eastAsia="楷体"/>
              </w:rPr>
              <w:t>“</w:t>
            </w:r>
            <w:r>
              <w:rPr>
                <w:rFonts w:eastAsia="楷体"/>
              </w:rPr>
              <w:t>天生万物，唯人为贵</w:t>
            </w:r>
            <w:r>
              <w:rPr>
                <w:rFonts w:eastAsia="楷体"/>
              </w:rPr>
              <w:t>……</w:t>
            </w:r>
            <w:r>
              <w:rPr>
                <w:rFonts w:eastAsia="楷体"/>
              </w:rPr>
              <w:t>汝若是杀人者，当垂头服罪；自知非者，当号呼称冤。</w:t>
            </w:r>
            <w:r>
              <w:rPr>
                <w:rFonts w:eastAsia="楷体"/>
              </w:rPr>
              <w:t>”</w:t>
            </w:r>
            <w:r>
              <w:rPr>
                <w:rFonts w:eastAsia="楷体"/>
              </w:rPr>
              <w:t>一虎低头闭目，状如震惧，即时杀之。其一视恢鸣吼，踊跃自奋，遂令放释。吏人为之歌颂。</w:t>
            </w:r>
          </w:p>
        </w:tc>
      </w:tr>
    </w:tbl>
    <w:p w:rsidR="00C64780" w:rsidRDefault="00CD6595">
      <w:pPr>
        <w:spacing w:line="360" w:lineRule="auto"/>
        <w:jc w:val="right"/>
        <w:textAlignment w:val="center"/>
        <w:rPr>
          <w:rFonts w:eastAsia="楷体"/>
        </w:rPr>
      </w:pPr>
      <w:r>
        <w:rPr>
          <w:rFonts w:eastAsia="楷体"/>
        </w:rPr>
        <w:t>——</w:t>
      </w:r>
      <w:r>
        <w:rPr>
          <w:rFonts w:eastAsia="楷体"/>
        </w:rPr>
        <w:t>据《后汉书》等</w:t>
      </w:r>
    </w:p>
    <w:p w:rsidR="00C64780" w:rsidRDefault="00CD6595">
      <w:pPr>
        <w:spacing w:line="360" w:lineRule="auto"/>
        <w:jc w:val="left"/>
        <w:textAlignment w:val="center"/>
      </w:pPr>
      <w:r>
        <w:t>阐述从上述材料中发现的历史现象，并得出一个结论。（要求：现象源自材料，结论明确，史论结合，表述清晰。）</w:t>
      </w:r>
    </w:p>
    <w:p w:rsidR="00C64780" w:rsidRDefault="00CD6595">
      <w:pPr>
        <w:spacing w:line="360" w:lineRule="auto"/>
        <w:jc w:val="left"/>
        <w:textAlignment w:val="center"/>
        <w:rPr>
          <w:color w:val="FF0000"/>
        </w:rPr>
      </w:pPr>
      <w:r>
        <w:rPr>
          <w:color w:val="FF0000"/>
        </w:rPr>
        <w:t>【答案】略</w:t>
      </w:r>
      <w:r>
        <w:rPr>
          <w:color w:val="FF0000"/>
        </w:rPr>
        <w:t xml:space="preserve"> </w:t>
      </w:r>
      <w:r>
        <w:rPr>
          <w:color w:val="FF0000"/>
        </w:rPr>
        <w:t>本题系开放性试题，无固定答案，言之有理即可。</w:t>
      </w:r>
    </w:p>
    <w:p w:rsidR="00C64780" w:rsidRDefault="00CD6595">
      <w:pPr>
        <w:spacing w:line="360" w:lineRule="auto"/>
        <w:jc w:val="left"/>
        <w:textAlignment w:val="center"/>
        <w:rPr>
          <w:color w:val="FF0000"/>
        </w:rPr>
      </w:pPr>
      <w:r>
        <w:rPr>
          <w:color w:val="FF0000"/>
        </w:rPr>
        <w:t>参考示例</w:t>
      </w:r>
      <w:r>
        <w:rPr>
          <w:color w:val="FF0000"/>
        </w:rPr>
        <w:t>1</w:t>
      </w:r>
      <w:r>
        <w:rPr>
          <w:color w:val="FF0000"/>
        </w:rPr>
        <w:t>：儒家思想深刻影响了东汉官吏的为官意识</w:t>
      </w:r>
    </w:p>
    <w:p w:rsidR="00C64780" w:rsidRDefault="00CD6595">
      <w:pPr>
        <w:spacing w:line="360" w:lineRule="auto"/>
        <w:jc w:val="left"/>
        <w:textAlignment w:val="center"/>
        <w:rPr>
          <w:color w:val="FF0000"/>
        </w:rPr>
      </w:pPr>
      <w:r>
        <w:rPr>
          <w:color w:val="FF0000"/>
        </w:rPr>
        <w:t>南郡前太守仅仅采取张捕的方式处理虎患，反而让更多百姓受到伤害。刘陵为官，通过修德政，虎去民安；法雄为官，恩信宽泽，仁及飞禽走兽，不妄捕山林，虎患解决；刘平为官，修德政，举儒良，虎患解决；童恢崇尚人本（民本）思想，在捕虎的同时，以</w:t>
      </w:r>
      <w:r>
        <w:rPr>
          <w:color w:val="FF0000"/>
        </w:rPr>
        <w:t>“</w:t>
      </w:r>
      <w:r>
        <w:rPr>
          <w:color w:val="FF0000"/>
        </w:rPr>
        <w:t>天生万物，唯人为贵</w:t>
      </w:r>
      <w:r>
        <w:rPr>
          <w:color w:val="FF0000"/>
        </w:rPr>
        <w:t>”</w:t>
      </w:r>
      <w:r>
        <w:rPr>
          <w:color w:val="FF0000"/>
        </w:rPr>
        <w:t>之理训诫老虎，以其正气可渲染到虎，令虎暗通其言，知过伏罪。</w:t>
      </w:r>
    </w:p>
    <w:p w:rsidR="00C64780" w:rsidRDefault="00CD6595">
      <w:pPr>
        <w:spacing w:line="360" w:lineRule="auto"/>
        <w:jc w:val="left"/>
        <w:textAlignment w:val="center"/>
        <w:rPr>
          <w:color w:val="FF0000"/>
        </w:rPr>
      </w:pPr>
      <w:r>
        <w:rPr>
          <w:color w:val="FF0000"/>
        </w:rPr>
        <w:t>从史书所载东汉时期几位良吏的事迹，可以发现这样一个现象：东汉时期，如果地方官吏不黜贪残，不修德政，而仅是抓捕老虎，反而使得虎患危害更大，而通过德治仁及畜</w:t>
      </w:r>
      <w:r>
        <w:rPr>
          <w:color w:val="FF0000"/>
        </w:rPr>
        <w:t>类，则收效甚佳，不除吏中之</w:t>
      </w:r>
      <w:r>
        <w:rPr>
          <w:color w:val="FF0000"/>
        </w:rPr>
        <w:t>“</w:t>
      </w:r>
      <w:r>
        <w:rPr>
          <w:color w:val="FF0000"/>
        </w:rPr>
        <w:t>虎</w:t>
      </w:r>
      <w:r>
        <w:rPr>
          <w:color w:val="FF0000"/>
        </w:rPr>
        <w:t>”</w:t>
      </w:r>
      <w:r>
        <w:rPr>
          <w:color w:val="FF0000"/>
        </w:rPr>
        <w:t>，仅除</w:t>
      </w:r>
      <w:r>
        <w:rPr>
          <w:color w:val="FF0000"/>
        </w:rPr>
        <w:t>“</w:t>
      </w:r>
      <w:r>
        <w:rPr>
          <w:color w:val="FF0000"/>
        </w:rPr>
        <w:t>山中之虎</w:t>
      </w:r>
      <w:r>
        <w:rPr>
          <w:color w:val="FF0000"/>
        </w:rPr>
        <w:t>”</w:t>
      </w:r>
      <w:r>
        <w:rPr>
          <w:color w:val="FF0000"/>
        </w:rPr>
        <w:t>，达不到治理虎患的理想效果。即虎患的治理效果受到吏治好坏的影响（或虎患惧怕良吏）</w:t>
      </w:r>
    </w:p>
    <w:p w:rsidR="00C64780" w:rsidRDefault="00CD6595">
      <w:pPr>
        <w:spacing w:line="360" w:lineRule="auto"/>
        <w:jc w:val="left"/>
        <w:textAlignment w:val="center"/>
        <w:rPr>
          <w:color w:val="FF0000"/>
        </w:rPr>
      </w:pPr>
      <w:r>
        <w:rPr>
          <w:color w:val="FF0000"/>
        </w:rPr>
        <w:t>这说明在东汉时期，儒家思想仍是主流意识，深刻影响了官员的行为，官员们通过修德政（或仁政）来达到感化万物，治理虎患的目的，也体现儒家</w:t>
      </w:r>
      <w:r>
        <w:rPr>
          <w:color w:val="FF0000"/>
        </w:rPr>
        <w:t>“</w:t>
      </w:r>
      <w:r>
        <w:rPr>
          <w:color w:val="FF0000"/>
        </w:rPr>
        <w:t>天人感应</w:t>
      </w:r>
      <w:r>
        <w:rPr>
          <w:color w:val="FF0000"/>
        </w:rPr>
        <w:t>”</w:t>
      </w:r>
      <w:r>
        <w:rPr>
          <w:color w:val="FF0000"/>
        </w:rPr>
        <w:t>思想对当时社会的影响。总之，儒家思想深刻影响了东汉官吏的理政方式。</w:t>
      </w:r>
    </w:p>
    <w:p w:rsidR="00C64780" w:rsidRDefault="00CD6595">
      <w:pPr>
        <w:spacing w:line="360" w:lineRule="auto"/>
        <w:jc w:val="left"/>
        <w:textAlignment w:val="center"/>
        <w:rPr>
          <w:color w:val="FF0000"/>
        </w:rPr>
      </w:pPr>
      <w:r>
        <w:rPr>
          <w:color w:val="FF0000"/>
        </w:rPr>
        <w:t>参考示例</w:t>
      </w:r>
      <w:r>
        <w:rPr>
          <w:color w:val="FF0000"/>
        </w:rPr>
        <w:t>2</w:t>
      </w:r>
      <w:r>
        <w:rPr>
          <w:color w:val="FF0000"/>
        </w:rPr>
        <w:t>：吏治好坏影响生态环境</w:t>
      </w:r>
      <w:r>
        <w:rPr>
          <w:color w:val="FF0000"/>
        </w:rPr>
        <w:t xml:space="preserve"> ……</w:t>
      </w:r>
    </w:p>
    <w:p w:rsidR="00C64780" w:rsidRDefault="00CD6595">
      <w:pPr>
        <w:spacing w:line="360" w:lineRule="auto"/>
        <w:jc w:val="left"/>
        <w:textAlignment w:val="center"/>
        <w:rPr>
          <w:color w:val="FF0000"/>
        </w:rPr>
      </w:pPr>
      <w:r>
        <w:rPr>
          <w:color w:val="FF0000"/>
        </w:rPr>
        <w:t>参考示例</w:t>
      </w:r>
      <w:r>
        <w:rPr>
          <w:color w:val="FF0000"/>
        </w:rPr>
        <w:t>3</w:t>
      </w:r>
      <w:r>
        <w:rPr>
          <w:color w:val="FF0000"/>
        </w:rPr>
        <w:t>：东汉史籍注重儒家价值观的宣传（史家评判标准受到儒家文化影响）</w:t>
      </w:r>
      <w:r>
        <w:rPr>
          <w:color w:val="FF0000"/>
        </w:rPr>
        <w:t>……</w:t>
      </w:r>
    </w:p>
    <w:p w:rsidR="00C64780" w:rsidRDefault="00CD6595">
      <w:pPr>
        <w:spacing w:line="360" w:lineRule="auto"/>
        <w:jc w:val="left"/>
        <w:textAlignment w:val="center"/>
        <w:rPr>
          <w:color w:val="FF0000"/>
        </w:rPr>
      </w:pPr>
      <w:r>
        <w:rPr>
          <w:color w:val="FF0000"/>
        </w:rPr>
        <w:t>参考示例</w:t>
      </w:r>
      <w:r>
        <w:rPr>
          <w:color w:val="FF0000"/>
        </w:rPr>
        <w:t>4</w:t>
      </w:r>
      <w:r>
        <w:rPr>
          <w:color w:val="FF0000"/>
        </w:rPr>
        <w:t>：汉代南方开发程度不高导致虎患横行</w:t>
      </w:r>
      <w:r>
        <w:rPr>
          <w:color w:val="FF0000"/>
        </w:rPr>
        <w:t>……</w:t>
      </w:r>
    </w:p>
    <w:p w:rsidR="00C64780" w:rsidRDefault="00CD6595">
      <w:pPr>
        <w:spacing w:line="360" w:lineRule="auto"/>
        <w:jc w:val="left"/>
        <w:textAlignment w:val="center"/>
        <w:rPr>
          <w:color w:val="FF0000"/>
        </w:rPr>
      </w:pPr>
      <w:r>
        <w:rPr>
          <w:color w:val="FF0000"/>
        </w:rPr>
        <w:t>【</w:t>
      </w:r>
      <w:r>
        <w:rPr>
          <w:color w:val="FF0000"/>
        </w:rPr>
        <w:t>解析】</w:t>
      </w:r>
    </w:p>
    <w:p w:rsidR="00C64780" w:rsidRDefault="00CD6595">
      <w:pPr>
        <w:spacing w:line="360" w:lineRule="auto"/>
        <w:jc w:val="left"/>
        <w:textAlignment w:val="center"/>
        <w:rPr>
          <w:color w:val="FF0000"/>
        </w:rPr>
      </w:pPr>
      <w:r>
        <w:rPr>
          <w:color w:val="FF0000"/>
        </w:rPr>
        <w:t>本题系开放性试题，可抓住关键词</w:t>
      </w:r>
      <w:r>
        <w:rPr>
          <w:color w:val="FF0000"/>
        </w:rPr>
        <w:t>“</w:t>
      </w:r>
      <w:r>
        <w:rPr>
          <w:color w:val="FF0000"/>
        </w:rPr>
        <w:t>德政、选进儒良、仁及飞走、黜贪残、唯人为贵</w:t>
      </w:r>
      <w:r>
        <w:rPr>
          <w:color w:val="FF0000"/>
        </w:rPr>
        <w:t>”</w:t>
      </w:r>
      <w:r>
        <w:rPr>
          <w:color w:val="FF0000"/>
        </w:rPr>
        <w:t>，从儒家的德政（仁政）、</w:t>
      </w:r>
      <w:r>
        <w:rPr>
          <w:color w:val="FF0000"/>
        </w:rPr>
        <w:t>“</w:t>
      </w:r>
      <w:r>
        <w:rPr>
          <w:color w:val="FF0000"/>
        </w:rPr>
        <w:t>天人感应</w:t>
      </w:r>
      <w:r>
        <w:rPr>
          <w:color w:val="FF0000"/>
        </w:rPr>
        <w:t>”</w:t>
      </w:r>
      <w:r>
        <w:rPr>
          <w:color w:val="FF0000"/>
        </w:rPr>
        <w:t>、</w:t>
      </w:r>
      <w:r>
        <w:rPr>
          <w:color w:val="FF0000"/>
        </w:rPr>
        <w:t>““</w:t>
      </w:r>
      <w:r>
        <w:rPr>
          <w:color w:val="FF0000"/>
        </w:rPr>
        <w:t>以人为贵</w:t>
      </w:r>
      <w:r>
        <w:rPr>
          <w:color w:val="FF0000"/>
        </w:rPr>
        <w:t>”</w:t>
      </w:r>
      <w:r>
        <w:rPr>
          <w:color w:val="FF0000"/>
        </w:rPr>
        <w:t>的民本思想，亦或</w:t>
      </w:r>
      <w:r>
        <w:rPr>
          <w:color w:val="FF0000"/>
        </w:rPr>
        <w:t>“</w:t>
      </w:r>
      <w:r>
        <w:rPr>
          <w:color w:val="FF0000"/>
        </w:rPr>
        <w:t>反腐</w:t>
      </w:r>
      <w:r>
        <w:rPr>
          <w:color w:val="FF0000"/>
        </w:rPr>
        <w:t>”</w:t>
      </w:r>
      <w:r>
        <w:rPr>
          <w:color w:val="FF0000"/>
        </w:rPr>
        <w:t>（苛政猛于虎），</w:t>
      </w:r>
      <w:r>
        <w:rPr>
          <w:color w:val="FF0000"/>
        </w:rPr>
        <w:t>“</w:t>
      </w:r>
      <w:r>
        <w:rPr>
          <w:color w:val="FF0000"/>
        </w:rPr>
        <w:t>惩凶除恶</w:t>
      </w:r>
      <w:r>
        <w:rPr>
          <w:color w:val="FF0000"/>
        </w:rPr>
        <w:t>”</w:t>
      </w:r>
      <w:r>
        <w:rPr>
          <w:color w:val="FF0000"/>
        </w:rPr>
        <w:t>（除吏中之</w:t>
      </w:r>
      <w:r>
        <w:rPr>
          <w:color w:val="FF0000"/>
        </w:rPr>
        <w:t>“</w:t>
      </w:r>
      <w:r>
        <w:rPr>
          <w:color w:val="FF0000"/>
        </w:rPr>
        <w:t>虎</w:t>
      </w:r>
      <w:r>
        <w:rPr>
          <w:color w:val="FF0000"/>
        </w:rPr>
        <w:t>”</w:t>
      </w:r>
      <w:r>
        <w:rPr>
          <w:color w:val="FF0000"/>
        </w:rPr>
        <w:t>）、</w:t>
      </w:r>
      <w:r>
        <w:rPr>
          <w:color w:val="FF0000"/>
        </w:rPr>
        <w:t>“</w:t>
      </w:r>
      <w:r>
        <w:rPr>
          <w:color w:val="FF0000"/>
        </w:rPr>
        <w:t>吏治与生态</w:t>
      </w:r>
      <w:r>
        <w:rPr>
          <w:color w:val="FF0000"/>
        </w:rPr>
        <w:t>”</w:t>
      </w:r>
      <w:r>
        <w:rPr>
          <w:color w:val="FF0000"/>
        </w:rPr>
        <w:t>等角度切入。</w:t>
      </w:r>
    </w:p>
    <w:p w:rsidR="00C64780" w:rsidRDefault="00CD6595">
      <w:pPr>
        <w:spacing w:line="360" w:lineRule="auto"/>
        <w:jc w:val="left"/>
        <w:textAlignment w:val="center"/>
        <w:rPr>
          <w:color w:val="FF0000"/>
        </w:rPr>
      </w:pPr>
      <w:r>
        <w:rPr>
          <w:color w:val="FF0000"/>
        </w:rPr>
        <w:t>如选择</w:t>
      </w:r>
      <w:r>
        <w:rPr>
          <w:color w:val="FF0000"/>
        </w:rPr>
        <w:t>“</w:t>
      </w:r>
      <w:r>
        <w:rPr>
          <w:color w:val="FF0000"/>
        </w:rPr>
        <w:t>儒家</w:t>
      </w:r>
      <w:r>
        <w:rPr>
          <w:color w:val="FF0000"/>
        </w:rPr>
        <w:t>”</w:t>
      </w:r>
      <w:r>
        <w:rPr>
          <w:color w:val="FF0000"/>
        </w:rPr>
        <w:t>视角，阐述可分别概述刘陵、法雄、刘平、童恢等四人的为官功绩，并结合南郡前太守等失败</w:t>
      </w:r>
      <w:r>
        <w:rPr>
          <w:color w:val="FF0000"/>
        </w:rPr>
        <w:lastRenderedPageBreak/>
        <w:t>案例，进行对比，找出现象。接着结合东汉时期儒学主流价值观对士大夫的影响进行分析，点出</w:t>
      </w:r>
      <w:r>
        <w:rPr>
          <w:color w:val="FF0000"/>
        </w:rPr>
        <w:t>“</w:t>
      </w:r>
      <w:r>
        <w:rPr>
          <w:color w:val="FF0000"/>
        </w:rPr>
        <w:t>德政</w:t>
      </w:r>
      <w:r>
        <w:rPr>
          <w:color w:val="FF0000"/>
        </w:rPr>
        <w:t>”“</w:t>
      </w:r>
      <w:r>
        <w:rPr>
          <w:color w:val="FF0000"/>
        </w:rPr>
        <w:t>天人感应</w:t>
      </w:r>
      <w:r>
        <w:rPr>
          <w:color w:val="FF0000"/>
        </w:rPr>
        <w:t>”</w:t>
      </w:r>
      <w:r>
        <w:rPr>
          <w:color w:val="FF0000"/>
        </w:rPr>
        <w:t>等关键信息，最后得出儒家思想深刻影响了东汉官吏的理政方式。史论结合，表述清晰</w:t>
      </w:r>
      <w:r>
        <w:rPr>
          <w:color w:val="FF0000"/>
        </w:rPr>
        <w:t>即可。（参考论文</w:t>
      </w:r>
      <w:r>
        <w:rPr>
          <w:color w:val="FF0000"/>
        </w:rPr>
        <w:t xml:space="preserve"> </w:t>
      </w:r>
      <w:r>
        <w:rPr>
          <w:color w:val="FF0000"/>
        </w:rPr>
        <w:t>东汉</w:t>
      </w:r>
      <w:r>
        <w:rPr>
          <w:color w:val="FF0000"/>
        </w:rPr>
        <w:t>“</w:t>
      </w:r>
      <w:r>
        <w:rPr>
          <w:color w:val="FF0000"/>
        </w:rPr>
        <w:t>虎患型史事</w:t>
      </w:r>
      <w:r>
        <w:rPr>
          <w:color w:val="FF0000"/>
        </w:rPr>
        <w:t>”</w:t>
      </w:r>
      <w:r>
        <w:rPr>
          <w:color w:val="FF0000"/>
        </w:rPr>
        <w:t>论析）</w:t>
      </w:r>
    </w:p>
    <w:p w:rsidR="00C64780" w:rsidRDefault="00CD6595">
      <w:pPr>
        <w:spacing w:line="360" w:lineRule="auto"/>
        <w:jc w:val="left"/>
        <w:textAlignment w:val="center"/>
        <w:rPr>
          <w:color w:val="FF0000"/>
        </w:rPr>
      </w:pPr>
      <w:r>
        <w:rPr>
          <w:color w:val="FF0000"/>
        </w:rPr>
        <w:t>【点睛】</w:t>
      </w:r>
    </w:p>
    <w:p w:rsidR="00C64780" w:rsidRDefault="00CD6595">
      <w:pPr>
        <w:spacing w:line="360" w:lineRule="auto"/>
        <w:jc w:val="left"/>
        <w:textAlignment w:val="center"/>
        <w:rPr>
          <w:color w:val="FF0000"/>
        </w:rPr>
      </w:pPr>
      <w:r>
        <w:rPr>
          <w:color w:val="FF0000"/>
        </w:rPr>
        <w:t>本题选取《后汉书》等史籍中关于东汉良吏与老虎相关的史事记载，要求学生自选角度发现问题，得出相应的推论，该题材料呈现、设问形式新颖，信息主题集中且思维发散性强，对引导教师转变教学理念、促进学生自主解决问题具有积极意义。</w:t>
      </w:r>
    </w:p>
    <w:p w:rsidR="00C64780" w:rsidRDefault="00C64780">
      <w:pPr>
        <w:spacing w:line="360" w:lineRule="auto"/>
        <w:jc w:val="left"/>
        <w:textAlignment w:val="center"/>
        <w:rPr>
          <w:color w:val="FF0000"/>
        </w:rPr>
      </w:pPr>
    </w:p>
    <w:p w:rsidR="00C64780" w:rsidRDefault="00C64780">
      <w:pPr>
        <w:spacing w:line="360" w:lineRule="auto"/>
        <w:jc w:val="center"/>
        <w:textAlignment w:val="center"/>
      </w:pPr>
      <w:r w:rsidRPr="00C64780">
        <w:rPr>
          <w:color w:val="FF0000"/>
        </w:rPr>
        <w:pict>
          <v:shape id="_x0000_i1026" type="#_x0000_t75" style="width:185.95pt;height:30.05pt">
            <v:imagedata r:id="rId8" o:title="2022年模拟题"/>
          </v:shape>
        </w:pict>
      </w:r>
    </w:p>
    <w:p w:rsidR="00C64780" w:rsidRDefault="00CD6595">
      <w:pPr>
        <w:spacing w:line="360" w:lineRule="auto"/>
        <w:jc w:val="left"/>
        <w:textAlignment w:val="center"/>
      </w:pPr>
      <w:r>
        <w:rPr>
          <w:rFonts w:hint="eastAsia"/>
        </w:rPr>
        <w:t>1</w:t>
      </w:r>
      <w:r>
        <w:t>．（</w:t>
      </w:r>
      <w:r>
        <w:t>2022·</w:t>
      </w:r>
      <w:r>
        <w:t>广东</w:t>
      </w:r>
      <w:r>
        <w:t>·</w:t>
      </w:r>
      <w:r>
        <w:t>模拟预测）公元前</w:t>
      </w:r>
      <w:r>
        <w:t>214</w:t>
      </w:r>
      <w:r>
        <w:t>年，人工运河灵渠凿通，长江和珠江两大水系得以连接。随后，为保证四季通航，灵渠上建造了</w:t>
      </w:r>
      <w:r>
        <w:t>36</w:t>
      </w:r>
      <w:r>
        <w:t>座陡门</w:t>
      </w:r>
      <w:r>
        <w:t>——</w:t>
      </w:r>
      <w:r>
        <w:t>被誉为现代船闸之父。因其需要人工升降，遂诞生了守陡人群体</w:t>
      </w:r>
      <w:r>
        <w:t>——</w:t>
      </w:r>
      <w:r>
        <w:t>陡军（明代后有其确存记载，且他们主要负责官船通行）。陡军的存在</w:t>
      </w:r>
    </w:p>
    <w:p w:rsidR="00C64780" w:rsidRDefault="00CD6595">
      <w:pPr>
        <w:tabs>
          <w:tab w:val="left" w:pos="4153"/>
        </w:tabs>
        <w:spacing w:line="360" w:lineRule="auto"/>
        <w:jc w:val="left"/>
        <w:textAlignment w:val="center"/>
      </w:pPr>
      <w:r>
        <w:t>A</w:t>
      </w:r>
      <w:r>
        <w:t>．加重了灵渠沿岸百姓的经济负担</w:t>
      </w:r>
      <w:r>
        <w:tab/>
        <w:t>B</w:t>
      </w:r>
      <w:r>
        <w:t>．使长途贸易受到政府的严密控制</w:t>
      </w:r>
    </w:p>
    <w:p w:rsidR="00C64780" w:rsidRDefault="00CD6595">
      <w:pPr>
        <w:tabs>
          <w:tab w:val="left" w:pos="4153"/>
        </w:tabs>
        <w:spacing w:line="360" w:lineRule="auto"/>
        <w:jc w:val="left"/>
        <w:textAlignment w:val="center"/>
      </w:pPr>
      <w:r>
        <w:t>C</w:t>
      </w:r>
      <w:r>
        <w:t>．凸显明代以来岭南地区商贸繁盛</w:t>
      </w:r>
      <w:r>
        <w:tab/>
        <w:t>D</w:t>
      </w:r>
      <w:r>
        <w:t>．提升了中原王朝稳边控边的能力</w:t>
      </w:r>
    </w:p>
    <w:p w:rsidR="00C64780" w:rsidRDefault="00CD6595">
      <w:pPr>
        <w:spacing w:line="360" w:lineRule="auto"/>
        <w:jc w:val="left"/>
        <w:textAlignment w:val="center"/>
        <w:rPr>
          <w:color w:val="FF0000"/>
        </w:rPr>
      </w:pPr>
      <w:r>
        <w:rPr>
          <w:color w:val="FF0000"/>
        </w:rPr>
        <w:t>【答案】</w:t>
      </w:r>
      <w:r>
        <w:rPr>
          <w:color w:val="FF0000"/>
        </w:rPr>
        <w:t>D</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灵渠是沟通南北的重要水系，在灵果设置陡门是为了防止边疆地区进攻中原，因此有助于中原王朝控制</w:t>
      </w:r>
      <w:r>
        <w:rPr>
          <w:color w:val="FF0000"/>
        </w:rPr>
        <w:t>边疆，</w:t>
      </w:r>
      <w:r>
        <w:rPr>
          <w:color w:val="FF0000"/>
        </w:rPr>
        <w:t>D</w:t>
      </w:r>
      <w:r>
        <w:rPr>
          <w:color w:val="FF0000"/>
        </w:rPr>
        <w:t>项正确；陡门的作用是控制交通，不是收取税收，所以不会加重灵渠沿岸百姓的经济负担，排除</w:t>
      </w:r>
      <w:r>
        <w:rPr>
          <w:color w:val="FF0000"/>
        </w:rPr>
        <w:t>A</w:t>
      </w:r>
      <w:r>
        <w:rPr>
          <w:color w:val="FF0000"/>
        </w:rPr>
        <w:t>项；材料中陡门显然是政治和军事作用较强，不是经济作用，排除</w:t>
      </w:r>
      <w:r>
        <w:rPr>
          <w:color w:val="FF0000"/>
        </w:rPr>
        <w:t>B</w:t>
      </w:r>
      <w:r>
        <w:rPr>
          <w:color w:val="FF0000"/>
        </w:rPr>
        <w:t>、</w:t>
      </w:r>
      <w:r>
        <w:rPr>
          <w:color w:val="FF0000"/>
        </w:rPr>
        <w:t>C</w:t>
      </w:r>
      <w:r>
        <w:rPr>
          <w:color w:val="FF0000"/>
        </w:rPr>
        <w:t>两项。故选</w:t>
      </w:r>
      <w:r>
        <w:rPr>
          <w:color w:val="FF0000"/>
        </w:rPr>
        <w:t>D</w:t>
      </w:r>
      <w:r>
        <w:rPr>
          <w:color w:val="FF0000"/>
        </w:rPr>
        <w:t>项。</w:t>
      </w:r>
    </w:p>
    <w:p w:rsidR="00C64780" w:rsidRDefault="00CD6595">
      <w:pPr>
        <w:spacing w:line="360" w:lineRule="auto"/>
        <w:jc w:val="left"/>
        <w:textAlignment w:val="center"/>
      </w:pPr>
      <w:r>
        <w:rPr>
          <w:rFonts w:hint="eastAsia"/>
        </w:rPr>
        <w:t>2</w:t>
      </w:r>
      <w:r>
        <w:t>．（</w:t>
      </w:r>
      <w:r>
        <w:t>2022·</w:t>
      </w:r>
      <w:r>
        <w:t>山西吕梁</w:t>
      </w:r>
      <w:r>
        <w:t>·</w:t>
      </w:r>
      <w:r>
        <w:t>二模）汉代儒学家对宗法制度进行了再解释：天子，诸侯的继统属于君统，卿大夫、士的继统属于宗统；宗法制度只是卿大夫、士的继统法，与天子、诸侯无关。因此有</w:t>
      </w:r>
      <w:r>
        <w:t>“</w:t>
      </w:r>
      <w:r>
        <w:t>诸侯不敢祖天子，大夫不敢祖诸侯</w:t>
      </w:r>
      <w:r>
        <w:t>”</w:t>
      </w:r>
      <w:r>
        <w:t>的说法。这反映出汉代</w:t>
      </w:r>
    </w:p>
    <w:p w:rsidR="00C64780" w:rsidRDefault="00CD6595">
      <w:pPr>
        <w:tabs>
          <w:tab w:val="left" w:pos="4153"/>
        </w:tabs>
        <w:spacing w:line="360" w:lineRule="auto"/>
        <w:jc w:val="left"/>
        <w:textAlignment w:val="center"/>
      </w:pPr>
      <w:r>
        <w:t>A</w:t>
      </w:r>
      <w:r>
        <w:t>．宗法制度得到严格承袭</w:t>
      </w:r>
      <w:r>
        <w:tab/>
        <w:t>B</w:t>
      </w:r>
      <w:r>
        <w:t>．政治伦理逐渐弱化</w:t>
      </w:r>
    </w:p>
    <w:p w:rsidR="00C64780" w:rsidRDefault="00CD6595">
      <w:pPr>
        <w:tabs>
          <w:tab w:val="left" w:pos="4153"/>
        </w:tabs>
        <w:spacing w:line="360" w:lineRule="auto"/>
        <w:jc w:val="left"/>
        <w:textAlignment w:val="center"/>
      </w:pPr>
      <w:r>
        <w:t>C</w:t>
      </w:r>
      <w:r>
        <w:t>．儒家思想确立独尊地位</w:t>
      </w:r>
      <w:r>
        <w:tab/>
        <w:t>D</w:t>
      </w:r>
      <w:r>
        <w:t>．君主专制程度加深</w:t>
      </w:r>
    </w:p>
    <w:p w:rsidR="00C64780" w:rsidRDefault="00CD6595">
      <w:pPr>
        <w:spacing w:line="360" w:lineRule="auto"/>
        <w:jc w:val="left"/>
        <w:textAlignment w:val="center"/>
        <w:rPr>
          <w:color w:val="FF0000"/>
        </w:rPr>
      </w:pPr>
      <w:r>
        <w:rPr>
          <w:color w:val="FF0000"/>
        </w:rPr>
        <w:t>【答案】</w:t>
      </w:r>
      <w:r>
        <w:rPr>
          <w:color w:val="FF0000"/>
        </w:rPr>
        <w:t>D</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汉代对宗法制度的重新解释将君统和宗统区分开来，</w:t>
      </w:r>
      <w:r>
        <w:rPr>
          <w:color w:val="FF0000"/>
        </w:rPr>
        <w:t>“</w:t>
      </w:r>
      <w:r>
        <w:rPr>
          <w:color w:val="FF0000"/>
        </w:rPr>
        <w:t>尊尊</w:t>
      </w:r>
      <w:r>
        <w:rPr>
          <w:color w:val="FF0000"/>
        </w:rPr>
        <w:t>”</w:t>
      </w:r>
      <w:r>
        <w:rPr>
          <w:color w:val="FF0000"/>
        </w:rPr>
        <w:t>之义超过了</w:t>
      </w:r>
      <w:r>
        <w:rPr>
          <w:color w:val="FF0000"/>
        </w:rPr>
        <w:t>“</w:t>
      </w:r>
      <w:r>
        <w:rPr>
          <w:color w:val="FF0000"/>
        </w:rPr>
        <w:t>亲亲</w:t>
      </w:r>
      <w:r>
        <w:rPr>
          <w:color w:val="FF0000"/>
        </w:rPr>
        <w:t>”</w:t>
      </w:r>
      <w:r>
        <w:rPr>
          <w:color w:val="FF0000"/>
        </w:rPr>
        <w:t>之义，这反映出的本质问题是君主专制程度的加深，</w:t>
      </w:r>
      <w:r>
        <w:rPr>
          <w:color w:val="FF0000"/>
        </w:rPr>
        <w:t>D</w:t>
      </w:r>
      <w:r>
        <w:rPr>
          <w:color w:val="FF0000"/>
        </w:rPr>
        <w:t>项正确；宗法制度在春秋战国时期已经瓦解，排除</w:t>
      </w:r>
      <w:r>
        <w:rPr>
          <w:color w:val="FF0000"/>
        </w:rPr>
        <w:t>A</w:t>
      </w:r>
      <w:r>
        <w:rPr>
          <w:color w:val="FF0000"/>
        </w:rPr>
        <w:t>项；政治伦理逐渐弱化表述与材料意思相反，排除</w:t>
      </w:r>
      <w:r>
        <w:rPr>
          <w:color w:val="FF0000"/>
        </w:rPr>
        <w:t>B</w:t>
      </w:r>
      <w:r>
        <w:rPr>
          <w:color w:val="FF0000"/>
        </w:rPr>
        <w:t>项；儒家思想的独尊地位主要体现在思想的一统，在材料中无法体现，排除</w:t>
      </w:r>
      <w:r>
        <w:rPr>
          <w:color w:val="FF0000"/>
        </w:rPr>
        <w:t>C</w:t>
      </w:r>
      <w:r>
        <w:rPr>
          <w:color w:val="FF0000"/>
        </w:rPr>
        <w:t>项。</w:t>
      </w:r>
      <w:r>
        <w:rPr>
          <w:color w:val="FF0000"/>
        </w:rPr>
        <w:lastRenderedPageBreak/>
        <w:t>故选</w:t>
      </w:r>
      <w:r>
        <w:rPr>
          <w:color w:val="FF0000"/>
        </w:rPr>
        <w:t>D</w:t>
      </w:r>
      <w:r>
        <w:rPr>
          <w:color w:val="FF0000"/>
        </w:rPr>
        <w:t>项。</w:t>
      </w:r>
    </w:p>
    <w:p w:rsidR="00C64780" w:rsidRDefault="00CD6595">
      <w:pPr>
        <w:spacing w:line="360" w:lineRule="auto"/>
        <w:jc w:val="left"/>
        <w:textAlignment w:val="center"/>
      </w:pPr>
      <w:r>
        <w:rPr>
          <w:rFonts w:hint="eastAsia"/>
        </w:rPr>
        <w:t>3</w:t>
      </w:r>
      <w:r>
        <w:t>．（</w:t>
      </w:r>
      <w:r>
        <w:t>2022·</w:t>
      </w:r>
      <w:r>
        <w:t>江苏</w:t>
      </w:r>
      <w:r>
        <w:t>·</w:t>
      </w:r>
      <w:r>
        <w:t>模拟预测）如图为汉代画像砖图</w:t>
      </w:r>
      <w:r>
        <w:t>“</w:t>
      </w:r>
      <w:r>
        <w:t>二桃杀三士</w:t>
      </w:r>
      <w:r>
        <w:t>”</w:t>
      </w:r>
      <w:r>
        <w:t>，齐景公与晏婴合谋，馈二桃于公孙接、田开疆和古冶子三人，由他们</w:t>
      </w:r>
      <w:r>
        <w:t>“</w:t>
      </w:r>
      <w:r>
        <w:t>计功而食桃</w:t>
      </w:r>
      <w:r>
        <w:t>”</w:t>
      </w:r>
      <w:r>
        <w:t>。三人述说了各自的功绩，公孙接、田开疆听了古冶子的事迹，认为</w:t>
      </w:r>
      <w:r>
        <w:t>“</w:t>
      </w:r>
      <w:r>
        <w:t>取</w:t>
      </w:r>
      <w:r>
        <w:t>桃不让，是贪也，然而不死，无勇也</w:t>
      </w:r>
      <w:r>
        <w:t>”</w:t>
      </w:r>
      <w:r>
        <w:t>，遂拔剑自刎。古冶子耻于自己的言行，自认不仁、不义，也拔剑自刎了。据此可知，该画像砖</w:t>
      </w:r>
    </w:p>
    <w:p w:rsidR="00C64780" w:rsidRDefault="00CD6595">
      <w:pPr>
        <w:spacing w:line="360" w:lineRule="auto"/>
        <w:jc w:val="center"/>
        <w:textAlignment w:val="center"/>
      </w:pPr>
      <w:r>
        <w:pict>
          <v:shape id="_x0000_i1027" type="#_x0000_t75" style="width:221pt;height:107.7pt">
            <v:imagedata r:id="rId9" o:title=""/>
          </v:shape>
        </w:pict>
      </w:r>
    </w:p>
    <w:p w:rsidR="00C64780" w:rsidRDefault="00CD6595">
      <w:pPr>
        <w:tabs>
          <w:tab w:val="left" w:pos="4153"/>
        </w:tabs>
        <w:spacing w:line="360" w:lineRule="auto"/>
        <w:jc w:val="left"/>
        <w:textAlignment w:val="center"/>
      </w:pPr>
      <w:r>
        <w:t>A</w:t>
      </w:r>
      <w:r>
        <w:t>．反映出汉代思想文化多元化</w:t>
      </w:r>
      <w:r>
        <w:tab/>
        <w:t>B</w:t>
      </w:r>
      <w:r>
        <w:t>．有利于推动儒学的社会教化</w:t>
      </w:r>
    </w:p>
    <w:p w:rsidR="00C64780" w:rsidRDefault="00CD6595">
      <w:pPr>
        <w:tabs>
          <w:tab w:val="left" w:pos="4153"/>
        </w:tabs>
        <w:spacing w:line="360" w:lineRule="auto"/>
        <w:jc w:val="left"/>
        <w:textAlignment w:val="center"/>
      </w:pPr>
      <w:r>
        <w:t>C</w:t>
      </w:r>
      <w:r>
        <w:t>．是研究秦汉历史的二手史料</w:t>
      </w:r>
      <w:r>
        <w:tab/>
        <w:t>D</w:t>
      </w:r>
      <w:r>
        <w:t>．再现了齐国尚武的社会风貌</w:t>
      </w:r>
    </w:p>
    <w:p w:rsidR="00C64780" w:rsidRDefault="00CD6595">
      <w:pPr>
        <w:spacing w:line="360" w:lineRule="auto"/>
        <w:jc w:val="left"/>
        <w:textAlignment w:val="center"/>
        <w:rPr>
          <w:color w:val="FF0000"/>
        </w:rPr>
      </w:pPr>
      <w:r>
        <w:rPr>
          <w:color w:val="FF0000"/>
        </w:rPr>
        <w:t>【答案】</w:t>
      </w:r>
      <w:r>
        <w:rPr>
          <w:color w:val="FF0000"/>
        </w:rPr>
        <w:t>B</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根据材料可知，画像砖中的人物舍生取义、勇于赴死、重仁义等行为，有利于推动儒学的社会教化，</w:t>
      </w:r>
      <w:r>
        <w:rPr>
          <w:color w:val="FF0000"/>
        </w:rPr>
        <w:t>B</w:t>
      </w:r>
      <w:r>
        <w:rPr>
          <w:color w:val="FF0000"/>
        </w:rPr>
        <w:t>项正确；材料未体现汉代思想文化多元化，排除</w:t>
      </w:r>
      <w:r>
        <w:rPr>
          <w:color w:val="FF0000"/>
        </w:rPr>
        <w:t>A</w:t>
      </w:r>
      <w:r>
        <w:rPr>
          <w:color w:val="FF0000"/>
        </w:rPr>
        <w:t>项；材料未涉及秦朝历史，排除</w:t>
      </w:r>
      <w:r>
        <w:rPr>
          <w:color w:val="FF0000"/>
        </w:rPr>
        <w:t>C</w:t>
      </w:r>
      <w:r>
        <w:rPr>
          <w:color w:val="FF0000"/>
        </w:rPr>
        <w:t>项；</w:t>
      </w:r>
      <w:r>
        <w:rPr>
          <w:color w:val="FF0000"/>
        </w:rPr>
        <w:t>D</w:t>
      </w:r>
      <w:r>
        <w:rPr>
          <w:color w:val="FF0000"/>
        </w:rPr>
        <w:t>项不符合材料主旨，材料中的画像砖有利于推动儒学的社会教化，排除</w:t>
      </w:r>
      <w:r>
        <w:rPr>
          <w:color w:val="FF0000"/>
        </w:rPr>
        <w:t>D</w:t>
      </w:r>
      <w:r>
        <w:rPr>
          <w:color w:val="FF0000"/>
        </w:rPr>
        <w:t>项。故选</w:t>
      </w:r>
      <w:r>
        <w:rPr>
          <w:color w:val="FF0000"/>
        </w:rPr>
        <w:t>B</w:t>
      </w:r>
      <w:r>
        <w:rPr>
          <w:color w:val="FF0000"/>
        </w:rPr>
        <w:t>项</w:t>
      </w:r>
      <w:r>
        <w:rPr>
          <w:color w:val="FF0000"/>
        </w:rPr>
        <w:t>。</w:t>
      </w:r>
    </w:p>
    <w:p w:rsidR="00C64780" w:rsidRDefault="00CD6595">
      <w:pPr>
        <w:spacing w:line="360" w:lineRule="auto"/>
        <w:jc w:val="left"/>
        <w:textAlignment w:val="center"/>
      </w:pPr>
      <w:r>
        <w:rPr>
          <w:rFonts w:hint="eastAsia"/>
        </w:rPr>
        <w:t>4</w:t>
      </w:r>
      <w:r>
        <w:t>．（</w:t>
      </w:r>
      <w:r>
        <w:t>2022·</w:t>
      </w:r>
      <w:r>
        <w:t>湖南</w:t>
      </w:r>
      <w:r>
        <w:t>·</w:t>
      </w:r>
      <w:r>
        <w:t>模拟预测）秦朝实行</w:t>
      </w:r>
      <w:r>
        <w:t>“</w:t>
      </w:r>
      <w:r>
        <w:t>轻罪重罚</w:t>
      </w:r>
      <w:r>
        <w:t>”</w:t>
      </w:r>
      <w:r>
        <w:t>，许多刑徒离开土地，作为强制劳动力，汇聚为行走的官奴大军。汉初承秦制，但文景二朝奉行无为而治，不需要众多刑徒建设公共工程。这造成汉初</w:t>
      </w:r>
    </w:p>
    <w:p w:rsidR="00C64780" w:rsidRDefault="00CD6595">
      <w:pPr>
        <w:tabs>
          <w:tab w:val="left" w:pos="4153"/>
        </w:tabs>
        <w:spacing w:line="360" w:lineRule="auto"/>
        <w:jc w:val="left"/>
        <w:textAlignment w:val="center"/>
      </w:pPr>
      <w:r>
        <w:t>A</w:t>
      </w:r>
      <w:r>
        <w:t>．法令要求严格而执行宽松</w:t>
      </w:r>
      <w:r>
        <w:tab/>
        <w:t>B</w:t>
      </w:r>
      <w:r>
        <w:t>．儒家思想逐渐获得统治地位</w:t>
      </w:r>
    </w:p>
    <w:p w:rsidR="00C64780" w:rsidRDefault="00CD6595">
      <w:pPr>
        <w:tabs>
          <w:tab w:val="left" w:pos="4153"/>
        </w:tabs>
        <w:spacing w:line="360" w:lineRule="auto"/>
        <w:jc w:val="left"/>
        <w:textAlignment w:val="center"/>
      </w:pPr>
      <w:r>
        <w:t>C</w:t>
      </w:r>
      <w:r>
        <w:t>．秦制在汉朝沦为一纸空文</w:t>
      </w:r>
      <w:r>
        <w:tab/>
        <w:t>D</w:t>
      </w:r>
      <w:r>
        <w:t>．众多刑徒安心从事农业生产</w:t>
      </w:r>
    </w:p>
    <w:p w:rsidR="00C64780" w:rsidRDefault="00CD6595">
      <w:pPr>
        <w:spacing w:line="360" w:lineRule="auto"/>
        <w:jc w:val="left"/>
        <w:textAlignment w:val="center"/>
        <w:rPr>
          <w:color w:val="FF0000"/>
        </w:rPr>
      </w:pPr>
      <w:r>
        <w:rPr>
          <w:color w:val="FF0000"/>
        </w:rPr>
        <w:t>【答案】</w:t>
      </w:r>
      <w:r>
        <w:rPr>
          <w:color w:val="FF0000"/>
        </w:rPr>
        <w:t>D</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根据材料和所学知识可知，秦朝实行</w:t>
      </w:r>
      <w:r>
        <w:rPr>
          <w:color w:val="FF0000"/>
        </w:rPr>
        <w:t>“</w:t>
      </w:r>
      <w:r>
        <w:rPr>
          <w:color w:val="FF0000"/>
        </w:rPr>
        <w:t>轻罪重罚</w:t>
      </w:r>
      <w:r>
        <w:rPr>
          <w:color w:val="FF0000"/>
        </w:rPr>
        <w:t>”</w:t>
      </w:r>
      <w:r>
        <w:rPr>
          <w:color w:val="FF0000"/>
        </w:rPr>
        <w:t>，强制将刑徒作为劳动力，建设政府公共工程；汉承秦制，但实行无为而治，不需要众多刑徒建设公共工程，众多刑徒安心从事农业生产，有利于经济恢复发展，</w:t>
      </w:r>
      <w:r>
        <w:rPr>
          <w:color w:val="FF0000"/>
        </w:rPr>
        <w:t>D</w:t>
      </w:r>
      <w:r>
        <w:rPr>
          <w:color w:val="FF0000"/>
        </w:rPr>
        <w:t>项正确；汉初废除了秦朝的严刑酷法，不会出现法令要求严格而执行宽松现象，排除</w:t>
      </w:r>
      <w:r>
        <w:rPr>
          <w:color w:val="FF0000"/>
        </w:rPr>
        <w:t>A</w:t>
      </w:r>
      <w:r>
        <w:rPr>
          <w:color w:val="FF0000"/>
        </w:rPr>
        <w:t>项；汉武帝时期儒家思想逐渐获得统治地位，排除</w:t>
      </w:r>
      <w:r>
        <w:rPr>
          <w:color w:val="FF0000"/>
        </w:rPr>
        <w:t>B</w:t>
      </w:r>
      <w:r>
        <w:rPr>
          <w:color w:val="FF0000"/>
        </w:rPr>
        <w:t>项；汉承秦制，但有所损益，排除</w:t>
      </w:r>
      <w:r>
        <w:rPr>
          <w:color w:val="FF0000"/>
        </w:rPr>
        <w:t>C</w:t>
      </w:r>
      <w:r>
        <w:rPr>
          <w:color w:val="FF0000"/>
        </w:rPr>
        <w:t>项。故选</w:t>
      </w:r>
      <w:r>
        <w:rPr>
          <w:color w:val="FF0000"/>
        </w:rPr>
        <w:t>D</w:t>
      </w:r>
      <w:r>
        <w:rPr>
          <w:color w:val="FF0000"/>
        </w:rPr>
        <w:t>项。</w:t>
      </w:r>
    </w:p>
    <w:p w:rsidR="00C64780" w:rsidRDefault="00CD6595">
      <w:pPr>
        <w:spacing w:line="360" w:lineRule="auto"/>
        <w:jc w:val="left"/>
        <w:textAlignment w:val="center"/>
      </w:pPr>
      <w:r>
        <w:rPr>
          <w:rFonts w:hint="eastAsia"/>
        </w:rPr>
        <w:t>5</w:t>
      </w:r>
      <w:r>
        <w:t>．（</w:t>
      </w:r>
      <w:r>
        <w:t>2022·</w:t>
      </w:r>
      <w:r>
        <w:t>辽宁沈阳</w:t>
      </w:r>
      <w:r>
        <w:t>·</w:t>
      </w:r>
      <w:r>
        <w:t>三模）汉朝主管马厩、马苑的官僚</w:t>
      </w:r>
      <w:r>
        <w:t>“</w:t>
      </w:r>
      <w:r>
        <w:t>太仆</w:t>
      </w:r>
      <w:r>
        <w:t>”</w:t>
      </w:r>
      <w:r>
        <w:t>位列九卿之中，政府明确鼓励私人养马。《汉书》记载，通过关市贸易输入的马匹数目巨大，景帝时对</w:t>
      </w:r>
      <w:r>
        <w:t>马匹输出规定</w:t>
      </w:r>
      <w:r>
        <w:t>“</w:t>
      </w:r>
      <w:r>
        <w:t>马高五尺九寸以上，齿未平，不得</w:t>
      </w:r>
      <w:r>
        <w:lastRenderedPageBreak/>
        <w:t>出关。</w:t>
      </w:r>
      <w:r>
        <w:t>”</w:t>
      </w:r>
      <w:r>
        <w:t>汉朝的马政措施旨在</w:t>
      </w:r>
    </w:p>
    <w:p w:rsidR="00C64780" w:rsidRDefault="00CD6595">
      <w:pPr>
        <w:tabs>
          <w:tab w:val="left" w:pos="4153"/>
        </w:tabs>
        <w:spacing w:line="360" w:lineRule="auto"/>
        <w:jc w:val="left"/>
        <w:textAlignment w:val="center"/>
      </w:pPr>
      <w:r>
        <w:t>A</w:t>
      </w:r>
      <w:r>
        <w:t>．发展精耕细作农业生产</w:t>
      </w:r>
      <w:r>
        <w:tab/>
        <w:t>B</w:t>
      </w:r>
      <w:r>
        <w:t>．应对边疆危机巩固统治</w:t>
      </w:r>
    </w:p>
    <w:p w:rsidR="00C64780" w:rsidRDefault="00CD6595">
      <w:pPr>
        <w:tabs>
          <w:tab w:val="left" w:pos="4153"/>
        </w:tabs>
        <w:spacing w:line="360" w:lineRule="auto"/>
        <w:jc w:val="left"/>
        <w:textAlignment w:val="center"/>
      </w:pPr>
      <w:r>
        <w:t>C</w:t>
      </w:r>
      <w:r>
        <w:t>．密切内地边疆商业往来</w:t>
      </w:r>
      <w:r>
        <w:tab/>
        <w:t>D</w:t>
      </w:r>
      <w:r>
        <w:t>．加强对西域地区的控制</w:t>
      </w:r>
    </w:p>
    <w:p w:rsidR="00C64780" w:rsidRDefault="00CD6595">
      <w:pPr>
        <w:spacing w:line="360" w:lineRule="auto"/>
        <w:jc w:val="left"/>
        <w:textAlignment w:val="center"/>
        <w:rPr>
          <w:color w:val="FF0000"/>
        </w:rPr>
      </w:pPr>
      <w:r>
        <w:rPr>
          <w:color w:val="FF0000"/>
        </w:rPr>
        <w:t>【答案】</w:t>
      </w:r>
      <w:r>
        <w:rPr>
          <w:color w:val="FF0000"/>
        </w:rPr>
        <w:t>B</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结合所学知识可知，汉朝政府在中央设立</w:t>
      </w:r>
      <w:r>
        <w:rPr>
          <w:color w:val="FF0000"/>
        </w:rPr>
        <w:t>“</w:t>
      </w:r>
      <w:r>
        <w:rPr>
          <w:color w:val="FF0000"/>
        </w:rPr>
        <w:t>太仆</w:t>
      </w:r>
      <w:r>
        <w:rPr>
          <w:color w:val="FF0000"/>
        </w:rPr>
        <w:t>”</w:t>
      </w:r>
      <w:r>
        <w:rPr>
          <w:color w:val="FF0000"/>
        </w:rPr>
        <w:t>专门管理马政，鼓励私人养马，大量购进良马，禁止良马、壮马出关等举措，旨在强化军事力量，应对边疆危机巩固统治，</w:t>
      </w:r>
      <w:r>
        <w:rPr>
          <w:color w:val="FF0000"/>
        </w:rPr>
        <w:t>B</w:t>
      </w:r>
      <w:r>
        <w:rPr>
          <w:color w:val="FF0000"/>
        </w:rPr>
        <w:t>项正确；发展精耕细作农业生产并非汉代政府重视马政的目的，排除</w:t>
      </w:r>
      <w:r>
        <w:rPr>
          <w:color w:val="FF0000"/>
        </w:rPr>
        <w:t>A</w:t>
      </w:r>
      <w:r>
        <w:rPr>
          <w:color w:val="FF0000"/>
        </w:rPr>
        <w:t>项；密切内地边疆商业往来与政府禁止良马出关等不符，排除</w:t>
      </w:r>
      <w:r>
        <w:rPr>
          <w:color w:val="FF0000"/>
        </w:rPr>
        <w:t>C</w:t>
      </w:r>
      <w:r>
        <w:rPr>
          <w:color w:val="FF0000"/>
        </w:rPr>
        <w:t>项；西汉景帝时中央对西域地区的控制尚未建立</w:t>
      </w:r>
      <w:r>
        <w:rPr>
          <w:color w:val="FF0000"/>
        </w:rPr>
        <w:t>，排除</w:t>
      </w:r>
      <w:r>
        <w:rPr>
          <w:color w:val="FF0000"/>
        </w:rPr>
        <w:t>D</w:t>
      </w:r>
      <w:r>
        <w:rPr>
          <w:color w:val="FF0000"/>
        </w:rPr>
        <w:t>项。故选</w:t>
      </w:r>
      <w:r>
        <w:rPr>
          <w:color w:val="FF0000"/>
        </w:rPr>
        <w:t>B</w:t>
      </w:r>
      <w:r>
        <w:rPr>
          <w:color w:val="FF0000"/>
        </w:rPr>
        <w:t>项。</w:t>
      </w:r>
    </w:p>
    <w:p w:rsidR="00C64780" w:rsidRDefault="00CD6595">
      <w:pPr>
        <w:spacing w:line="360" w:lineRule="auto"/>
        <w:jc w:val="left"/>
        <w:textAlignment w:val="center"/>
      </w:pPr>
      <w:r>
        <w:rPr>
          <w:rFonts w:hint="eastAsia"/>
        </w:rPr>
        <w:t>6</w:t>
      </w:r>
      <w:r>
        <w:t>．（</w:t>
      </w:r>
      <w:r>
        <w:t>2022·</w:t>
      </w:r>
      <w:r>
        <w:t>河北</w:t>
      </w:r>
      <w:r>
        <w:t>·</w:t>
      </w:r>
      <w:r>
        <w:t>模拟预测）公元</w:t>
      </w:r>
      <w:r>
        <w:t>4</w:t>
      </w:r>
      <w:r>
        <w:t>世纪下半期，河西走廊分布着许多民族。如图所示氐人《耕地图》可以用来说明当时</w:t>
      </w:r>
      <w:r>
        <w:t xml:space="preserve"> </w:t>
      </w:r>
    </w:p>
    <w:p w:rsidR="00C64780" w:rsidRDefault="00CD6595">
      <w:pPr>
        <w:spacing w:line="360" w:lineRule="auto"/>
        <w:jc w:val="center"/>
        <w:textAlignment w:val="center"/>
      </w:pPr>
      <w:r>
        <w:pict>
          <v:shape id="_x0000_i1028" type="#_x0000_t75" style="width:195.95pt;height:123.95pt">
            <v:imagedata r:id="rId10" o:title=""/>
          </v:shape>
        </w:pict>
      </w:r>
    </w:p>
    <w:p w:rsidR="00C64780" w:rsidRDefault="00CD6595">
      <w:pPr>
        <w:tabs>
          <w:tab w:val="left" w:pos="4153"/>
        </w:tabs>
        <w:spacing w:line="360" w:lineRule="auto"/>
        <w:jc w:val="left"/>
        <w:textAlignment w:val="center"/>
      </w:pPr>
      <w:r>
        <w:t>A</w:t>
      </w:r>
      <w:r>
        <w:t>．民族差异逐渐缩小</w:t>
      </w:r>
      <w:r>
        <w:tab/>
        <w:t>B</w:t>
      </w:r>
      <w:r>
        <w:t>．汉族王朝鼓励西北开发</w:t>
      </w:r>
    </w:p>
    <w:p w:rsidR="00C64780" w:rsidRDefault="00CD6595">
      <w:pPr>
        <w:tabs>
          <w:tab w:val="left" w:pos="4153"/>
        </w:tabs>
        <w:spacing w:line="360" w:lineRule="auto"/>
        <w:jc w:val="left"/>
        <w:textAlignment w:val="center"/>
      </w:pPr>
      <w:r>
        <w:t>C</w:t>
      </w:r>
      <w:r>
        <w:t>．区域经济趋向多样</w:t>
      </w:r>
      <w:r>
        <w:tab/>
        <w:t>D</w:t>
      </w:r>
      <w:r>
        <w:t>．氐人普遍重视精耕细作</w:t>
      </w:r>
    </w:p>
    <w:p w:rsidR="00C64780" w:rsidRDefault="00CD6595">
      <w:pPr>
        <w:spacing w:line="360" w:lineRule="auto"/>
        <w:jc w:val="left"/>
        <w:textAlignment w:val="center"/>
        <w:rPr>
          <w:color w:val="FF0000"/>
        </w:rPr>
      </w:pPr>
      <w:r>
        <w:rPr>
          <w:color w:val="FF0000"/>
        </w:rPr>
        <w:t>【答案】</w:t>
      </w:r>
      <w:r>
        <w:rPr>
          <w:color w:val="FF0000"/>
        </w:rPr>
        <w:t>A</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根据图片所示氐人以牛耕地的图像，可知材料反映的史实为魏晋时期河西走廊的少数民族学习汉族的农耕经济，生产方式与汉族差异缩小，</w:t>
      </w:r>
      <w:r>
        <w:rPr>
          <w:color w:val="FF0000"/>
        </w:rPr>
        <w:t>A</w:t>
      </w:r>
      <w:r>
        <w:rPr>
          <w:color w:val="FF0000"/>
        </w:rPr>
        <w:t>项正确；河西走廊在魏晋南北朝时期不归属东晋汉人政权管辖，故不能得出汉族王朝的边疆政策，排除</w:t>
      </w:r>
      <w:r>
        <w:rPr>
          <w:color w:val="FF0000"/>
        </w:rPr>
        <w:t>B</w:t>
      </w:r>
      <w:r>
        <w:rPr>
          <w:color w:val="FF0000"/>
        </w:rPr>
        <w:t>项；区域经济一直就具有多样性的特征</w:t>
      </w:r>
      <w:r>
        <w:rPr>
          <w:color w:val="FF0000"/>
        </w:rPr>
        <w:t>，</w:t>
      </w:r>
      <w:r>
        <w:rPr>
          <w:color w:val="FF0000"/>
        </w:rPr>
        <w:t>C</w:t>
      </w:r>
      <w:r>
        <w:rPr>
          <w:color w:val="FF0000"/>
        </w:rPr>
        <w:t>项与材料无直接关系，排除</w:t>
      </w:r>
      <w:r>
        <w:rPr>
          <w:color w:val="FF0000"/>
        </w:rPr>
        <w:t>C</w:t>
      </w:r>
      <w:r>
        <w:rPr>
          <w:color w:val="FF0000"/>
        </w:rPr>
        <w:t>项；当时氐人以游牧经济为主，故</w:t>
      </w:r>
      <w:r>
        <w:rPr>
          <w:color w:val="FF0000"/>
        </w:rPr>
        <w:t>“</w:t>
      </w:r>
      <w:r>
        <w:rPr>
          <w:color w:val="FF0000"/>
        </w:rPr>
        <w:t>普遍重视</w:t>
      </w:r>
      <w:r>
        <w:rPr>
          <w:color w:val="FF0000"/>
        </w:rPr>
        <w:t>”</w:t>
      </w:r>
      <w:r>
        <w:rPr>
          <w:color w:val="FF0000"/>
        </w:rPr>
        <w:t>说法不准确，排除</w:t>
      </w:r>
      <w:r>
        <w:rPr>
          <w:color w:val="FF0000"/>
        </w:rPr>
        <w:t>D</w:t>
      </w:r>
      <w:r>
        <w:rPr>
          <w:color w:val="FF0000"/>
        </w:rPr>
        <w:t>项。故选</w:t>
      </w:r>
      <w:r>
        <w:rPr>
          <w:color w:val="FF0000"/>
        </w:rPr>
        <w:t>A</w:t>
      </w:r>
      <w:r>
        <w:rPr>
          <w:color w:val="FF0000"/>
        </w:rPr>
        <w:t>项。</w:t>
      </w:r>
    </w:p>
    <w:p w:rsidR="00C64780" w:rsidRDefault="00CD6595">
      <w:pPr>
        <w:spacing w:line="360" w:lineRule="auto"/>
        <w:jc w:val="left"/>
        <w:textAlignment w:val="center"/>
      </w:pPr>
      <w:r>
        <w:rPr>
          <w:rFonts w:hint="eastAsia"/>
        </w:rPr>
        <w:t>7</w:t>
      </w:r>
      <w:r>
        <w:t>．（</w:t>
      </w:r>
      <w:r>
        <w:t>2022·</w:t>
      </w:r>
      <w:r>
        <w:t>湖南</w:t>
      </w:r>
      <w:r>
        <w:t>·</w:t>
      </w:r>
      <w:r>
        <w:t>模拟预测）两汉人身依附关系最显著的是奴婢，奴婢地位几乎与物质财产相同。魏晋时期成熟的人身依附关系是</w:t>
      </w:r>
      <w:r>
        <w:t>“</w:t>
      </w:r>
      <w:r>
        <w:t>部曲佃客制</w:t>
      </w:r>
      <w:r>
        <w:t>”</w:t>
      </w:r>
      <w:r>
        <w:t>，他们为豪强地主种地交租，服劳役杂务，战时为私兵部曲，不单独立户，世代相袭，大批释放后的奴婢多转化成部曲佃客。这反映两汉魏晋</w:t>
      </w:r>
    </w:p>
    <w:p w:rsidR="00C64780" w:rsidRDefault="00CD6595">
      <w:pPr>
        <w:tabs>
          <w:tab w:val="left" w:pos="4153"/>
        </w:tabs>
        <w:spacing w:line="360" w:lineRule="auto"/>
        <w:jc w:val="left"/>
        <w:textAlignment w:val="center"/>
      </w:pPr>
      <w:r>
        <w:t>A</w:t>
      </w:r>
      <w:r>
        <w:t>．人身依附现象逐步减少</w:t>
      </w:r>
      <w:r>
        <w:tab/>
        <w:t>B</w:t>
      </w:r>
      <w:r>
        <w:t>．租佃制度日益普遍化</w:t>
      </w:r>
    </w:p>
    <w:p w:rsidR="00C64780" w:rsidRDefault="00CD6595">
      <w:pPr>
        <w:tabs>
          <w:tab w:val="left" w:pos="4153"/>
        </w:tabs>
        <w:spacing w:line="360" w:lineRule="auto"/>
        <w:jc w:val="left"/>
        <w:textAlignment w:val="center"/>
      </w:pPr>
      <w:r>
        <w:t>C</w:t>
      </w:r>
      <w:r>
        <w:t>．地方豪强地主势力强大</w:t>
      </w:r>
      <w:r>
        <w:tab/>
        <w:t>D</w:t>
      </w:r>
      <w:r>
        <w:t>．部曲佃客制度较成熟</w:t>
      </w:r>
    </w:p>
    <w:p w:rsidR="00C64780" w:rsidRDefault="00CD6595">
      <w:pPr>
        <w:spacing w:line="360" w:lineRule="auto"/>
        <w:jc w:val="left"/>
        <w:textAlignment w:val="center"/>
        <w:rPr>
          <w:color w:val="FF0000"/>
        </w:rPr>
      </w:pPr>
      <w:r>
        <w:rPr>
          <w:color w:val="FF0000"/>
        </w:rPr>
        <w:lastRenderedPageBreak/>
        <w:t>【答案】</w:t>
      </w:r>
      <w:r>
        <w:rPr>
          <w:color w:val="FF0000"/>
        </w:rPr>
        <w:t>D</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根据材料并结合所学可知，部曲佃客指的是世家豪族荫庇下的一种依附农民，他们为豪强地主种地交租，服劳役杂务，战时为私兵部曲，不单独立户，世代相袭。两汉时期，奴婢被当做财产买卖；到魏晋时期，大批释放后的奴婢多转化成部曲佃客，这反映出两汉魏晋时期部曲佃客制度逐渐成熟，</w:t>
      </w:r>
      <w:r>
        <w:rPr>
          <w:color w:val="FF0000"/>
        </w:rPr>
        <w:t>D</w:t>
      </w:r>
      <w:r>
        <w:rPr>
          <w:color w:val="FF0000"/>
        </w:rPr>
        <w:t>项正确；部曲佃客制体现的是农民对地主的依附，排除</w:t>
      </w:r>
      <w:r>
        <w:rPr>
          <w:color w:val="FF0000"/>
        </w:rPr>
        <w:t>A</w:t>
      </w:r>
      <w:r>
        <w:rPr>
          <w:color w:val="FF0000"/>
        </w:rPr>
        <w:t>项；</w:t>
      </w:r>
      <w:r>
        <w:rPr>
          <w:color w:val="FF0000"/>
        </w:rPr>
        <w:t>“</w:t>
      </w:r>
      <w:r>
        <w:rPr>
          <w:color w:val="FF0000"/>
        </w:rPr>
        <w:t>租佃制度日益普遍化</w:t>
      </w:r>
      <w:r>
        <w:rPr>
          <w:color w:val="FF0000"/>
        </w:rPr>
        <w:t>”</w:t>
      </w:r>
      <w:r>
        <w:rPr>
          <w:color w:val="FF0000"/>
        </w:rPr>
        <w:t>出现在宋代，排除</w:t>
      </w:r>
      <w:r>
        <w:rPr>
          <w:color w:val="FF0000"/>
        </w:rPr>
        <w:t>B</w:t>
      </w:r>
      <w:r>
        <w:rPr>
          <w:color w:val="FF0000"/>
        </w:rPr>
        <w:t>项；材料无法体现地方豪强地主势力强大，排除</w:t>
      </w:r>
      <w:r>
        <w:rPr>
          <w:color w:val="FF0000"/>
        </w:rPr>
        <w:t>C</w:t>
      </w:r>
      <w:r>
        <w:rPr>
          <w:color w:val="FF0000"/>
        </w:rPr>
        <w:t>项。故选</w:t>
      </w:r>
      <w:r>
        <w:rPr>
          <w:color w:val="FF0000"/>
        </w:rPr>
        <w:t>D</w:t>
      </w:r>
      <w:r>
        <w:rPr>
          <w:color w:val="FF0000"/>
        </w:rPr>
        <w:t>项。</w:t>
      </w:r>
    </w:p>
    <w:p w:rsidR="00C64780" w:rsidRDefault="00CD6595">
      <w:pPr>
        <w:spacing w:line="360" w:lineRule="auto"/>
        <w:jc w:val="left"/>
        <w:textAlignment w:val="center"/>
      </w:pPr>
      <w:r>
        <w:rPr>
          <w:rFonts w:hint="eastAsia"/>
        </w:rPr>
        <w:t>8</w:t>
      </w:r>
      <w:r>
        <w:t>．（</w:t>
      </w:r>
      <w:r>
        <w:t>2022·</w:t>
      </w:r>
      <w:r>
        <w:t>海南海口</w:t>
      </w:r>
      <w:r>
        <w:t>·</w:t>
      </w:r>
      <w:r>
        <w:t>二模）曹植由于出身高贵，故其少年时创作的诗赋，极富文采地描述了斗鸡走马</w:t>
      </w:r>
      <w:r>
        <w:t>、饮宴游乐的闲适生活；曹植成年后，曹操偶尔会带着他行军作战，故其青年时期作品中不乏慷慨激昂，渴望力挽狂澜，建功立业之作。对此理解最准确的是</w:t>
      </w:r>
    </w:p>
    <w:p w:rsidR="00C64780" w:rsidRDefault="00CD6595">
      <w:pPr>
        <w:tabs>
          <w:tab w:val="left" w:pos="4153"/>
        </w:tabs>
        <w:spacing w:line="360" w:lineRule="auto"/>
        <w:jc w:val="left"/>
        <w:textAlignment w:val="center"/>
      </w:pPr>
      <w:r>
        <w:t>A</w:t>
      </w:r>
      <w:r>
        <w:t>．曹植的诗歌创作走向功利化</w:t>
      </w:r>
      <w:r>
        <w:tab/>
        <w:t>B</w:t>
      </w:r>
      <w:r>
        <w:t>．曹植的社会阅历呈现多样化的态势</w:t>
      </w:r>
    </w:p>
    <w:p w:rsidR="00C64780" w:rsidRDefault="00CD6595">
      <w:pPr>
        <w:tabs>
          <w:tab w:val="left" w:pos="4153"/>
        </w:tabs>
        <w:spacing w:line="360" w:lineRule="auto"/>
        <w:jc w:val="left"/>
        <w:textAlignment w:val="center"/>
      </w:pPr>
      <w:r>
        <w:t>C</w:t>
      </w:r>
      <w:r>
        <w:t>．曹植具有强烈的社会责任感</w:t>
      </w:r>
      <w:r>
        <w:tab/>
        <w:t>D</w:t>
      </w:r>
      <w:r>
        <w:t>．曹植的诗歌创作受到生活环境影响</w:t>
      </w:r>
    </w:p>
    <w:p w:rsidR="00C64780" w:rsidRDefault="00CD6595">
      <w:pPr>
        <w:spacing w:line="360" w:lineRule="auto"/>
        <w:jc w:val="left"/>
        <w:textAlignment w:val="center"/>
        <w:rPr>
          <w:color w:val="FF0000"/>
        </w:rPr>
      </w:pPr>
      <w:r>
        <w:rPr>
          <w:color w:val="FF0000"/>
        </w:rPr>
        <w:t>【答案】</w:t>
      </w:r>
      <w:r>
        <w:rPr>
          <w:color w:val="FF0000"/>
        </w:rPr>
        <w:t>D</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w:t>
      </w:r>
      <w:r>
        <w:rPr>
          <w:color w:val="FF0000"/>
        </w:rPr>
        <w:t>责任</w:t>
      </w:r>
      <w:r>
        <w:rPr>
          <w:color w:val="FF0000"/>
        </w:rPr>
        <w:t>”</w:t>
      </w:r>
      <w:r>
        <w:rPr>
          <w:color w:val="FF0000"/>
        </w:rPr>
        <w:t>意识并非</w:t>
      </w:r>
      <w:r>
        <w:rPr>
          <w:color w:val="FF0000"/>
        </w:rPr>
        <w:t>“</w:t>
      </w:r>
      <w:r>
        <w:rPr>
          <w:color w:val="FF0000"/>
        </w:rPr>
        <w:t>功利</w:t>
      </w:r>
      <w:r>
        <w:rPr>
          <w:color w:val="FF0000"/>
        </w:rPr>
        <w:t>”</w:t>
      </w:r>
      <w:r>
        <w:rPr>
          <w:color w:val="FF0000"/>
        </w:rPr>
        <w:t>，排除</w:t>
      </w:r>
      <w:r>
        <w:rPr>
          <w:color w:val="FF0000"/>
        </w:rPr>
        <w:t>A</w:t>
      </w:r>
      <w:r>
        <w:rPr>
          <w:color w:val="FF0000"/>
        </w:rPr>
        <w:t>项；由题干中</w:t>
      </w:r>
      <w:r>
        <w:rPr>
          <w:color w:val="FF0000"/>
        </w:rPr>
        <w:t>“</w:t>
      </w:r>
      <w:r>
        <w:rPr>
          <w:color w:val="FF0000"/>
        </w:rPr>
        <w:t>出生高贵，</w:t>
      </w:r>
      <w:r>
        <w:rPr>
          <w:color w:val="FF0000"/>
        </w:rPr>
        <w:t>……</w:t>
      </w:r>
      <w:r>
        <w:rPr>
          <w:color w:val="FF0000"/>
        </w:rPr>
        <w:t>创作的诗赋，</w:t>
      </w:r>
      <w:r>
        <w:rPr>
          <w:color w:val="FF0000"/>
        </w:rPr>
        <w:t>……</w:t>
      </w:r>
      <w:r>
        <w:rPr>
          <w:color w:val="FF0000"/>
        </w:rPr>
        <w:t>描述了斗鸡走马、饮宴游乐的闲适生活</w:t>
      </w:r>
      <w:r>
        <w:rPr>
          <w:color w:val="FF0000"/>
        </w:rPr>
        <w:t>”“</w:t>
      </w:r>
      <w:r>
        <w:rPr>
          <w:color w:val="FF0000"/>
        </w:rPr>
        <w:t>行军作战，</w:t>
      </w:r>
      <w:r>
        <w:rPr>
          <w:color w:val="FF0000"/>
        </w:rPr>
        <w:t>……</w:t>
      </w:r>
      <w:r>
        <w:rPr>
          <w:color w:val="FF0000"/>
        </w:rPr>
        <w:t>作品中不乏慷慨激昂，渴望力挽狂澜，建功立业之作</w:t>
      </w:r>
      <w:r>
        <w:rPr>
          <w:color w:val="FF0000"/>
        </w:rPr>
        <w:t>”</w:t>
      </w:r>
      <w:r>
        <w:rPr>
          <w:color w:val="FF0000"/>
        </w:rPr>
        <w:t>等信息可知，曹植的诗歌风格受到其生活环境的影响，</w:t>
      </w:r>
      <w:r>
        <w:rPr>
          <w:color w:val="FF0000"/>
        </w:rPr>
        <w:t>D</w:t>
      </w:r>
      <w:r>
        <w:rPr>
          <w:color w:val="FF0000"/>
        </w:rPr>
        <w:t>项正确；该变化在一定程度上反映了曹植的</w:t>
      </w:r>
      <w:r>
        <w:rPr>
          <w:color w:val="FF0000"/>
        </w:rPr>
        <w:t>“</w:t>
      </w:r>
      <w:r>
        <w:rPr>
          <w:color w:val="FF0000"/>
        </w:rPr>
        <w:t>责任</w:t>
      </w:r>
      <w:r>
        <w:rPr>
          <w:color w:val="FF0000"/>
        </w:rPr>
        <w:t>”</w:t>
      </w:r>
      <w:r>
        <w:rPr>
          <w:color w:val="FF0000"/>
        </w:rPr>
        <w:t>意识和阅历的多样性，</w:t>
      </w:r>
      <w:r>
        <w:rPr>
          <w:color w:val="FF0000"/>
        </w:rPr>
        <w:t>B</w:t>
      </w:r>
      <w:r>
        <w:rPr>
          <w:color w:val="FF0000"/>
        </w:rPr>
        <w:t>、</w:t>
      </w:r>
      <w:r>
        <w:rPr>
          <w:color w:val="FF0000"/>
        </w:rPr>
        <w:t>C</w:t>
      </w:r>
      <w:r>
        <w:rPr>
          <w:color w:val="FF0000"/>
        </w:rPr>
        <w:t>两项的表述具有一定的道理，但不是最佳选项，排除。故选</w:t>
      </w:r>
      <w:r>
        <w:rPr>
          <w:color w:val="FF0000"/>
        </w:rPr>
        <w:t>D</w:t>
      </w:r>
      <w:r>
        <w:rPr>
          <w:color w:val="FF0000"/>
        </w:rPr>
        <w:t>项。</w:t>
      </w:r>
    </w:p>
    <w:p w:rsidR="00C64780" w:rsidRDefault="00CD6595">
      <w:pPr>
        <w:spacing w:line="360" w:lineRule="auto"/>
        <w:jc w:val="left"/>
        <w:textAlignment w:val="center"/>
      </w:pPr>
      <w:r>
        <w:rPr>
          <w:rFonts w:hint="eastAsia"/>
        </w:rPr>
        <w:t>9</w:t>
      </w:r>
      <w:r>
        <w:t>．（</w:t>
      </w:r>
      <w:r>
        <w:t>2022·</w:t>
      </w:r>
      <w:r>
        <w:t>辽宁</w:t>
      </w:r>
      <w:r>
        <w:t>·</w:t>
      </w:r>
      <w:r>
        <w:t>模拟预测）东晋时期，皇权受制于士族门阀，朝廷中重要官职均为门阀士族把持，庶人不能染指。至于左右朝政的六品以上的宰辅，更是完全由士族垄</w:t>
      </w:r>
      <w:r>
        <w:t>断。这反映出当时</w:t>
      </w:r>
    </w:p>
    <w:p w:rsidR="00C64780" w:rsidRDefault="00CD6595">
      <w:pPr>
        <w:tabs>
          <w:tab w:val="left" w:pos="4153"/>
        </w:tabs>
        <w:spacing w:line="360" w:lineRule="auto"/>
        <w:jc w:val="left"/>
        <w:textAlignment w:val="center"/>
      </w:pPr>
      <w:r>
        <w:t>A</w:t>
      </w:r>
      <w:r>
        <w:t>．庶族地主不满生存现状</w:t>
      </w:r>
      <w:r>
        <w:tab/>
        <w:t>B</w:t>
      </w:r>
      <w:r>
        <w:t>．士族成为权贵攀附对象</w:t>
      </w:r>
    </w:p>
    <w:p w:rsidR="00C64780" w:rsidRDefault="00CD6595">
      <w:pPr>
        <w:tabs>
          <w:tab w:val="left" w:pos="4153"/>
        </w:tabs>
        <w:spacing w:line="360" w:lineRule="auto"/>
        <w:jc w:val="left"/>
        <w:textAlignment w:val="center"/>
      </w:pPr>
      <w:r>
        <w:t>C</w:t>
      </w:r>
      <w:r>
        <w:t>．门阀之间争夺核心权力</w:t>
      </w:r>
      <w:r>
        <w:tab/>
        <w:t>D</w:t>
      </w:r>
      <w:r>
        <w:t>．社会阶层流动受到阻碍</w:t>
      </w:r>
    </w:p>
    <w:p w:rsidR="00C64780" w:rsidRDefault="00CD6595">
      <w:pPr>
        <w:spacing w:line="360" w:lineRule="auto"/>
        <w:jc w:val="left"/>
        <w:textAlignment w:val="center"/>
        <w:rPr>
          <w:color w:val="FF0000"/>
        </w:rPr>
      </w:pPr>
      <w:r>
        <w:rPr>
          <w:color w:val="FF0000"/>
        </w:rPr>
        <w:t>【答案】</w:t>
      </w:r>
      <w:r>
        <w:rPr>
          <w:color w:val="FF0000"/>
        </w:rPr>
        <w:t>D</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东晋时期，士族门阀把持朝廷的重要官职，将庶族地主排除在外，六品以上的宰辅完全由士族垄断等，反映出当时社会阶层流动受到阻碍，</w:t>
      </w:r>
      <w:r>
        <w:rPr>
          <w:color w:val="FF0000"/>
        </w:rPr>
        <w:t>D</w:t>
      </w:r>
      <w:r>
        <w:rPr>
          <w:color w:val="FF0000"/>
        </w:rPr>
        <w:t>项正确；庶族地主不满生存现状在材料中并未体现，排除</w:t>
      </w:r>
      <w:r>
        <w:rPr>
          <w:color w:val="FF0000"/>
        </w:rPr>
        <w:t>A</w:t>
      </w:r>
      <w:r>
        <w:rPr>
          <w:color w:val="FF0000"/>
        </w:rPr>
        <w:t>项；材料不能说明士族成为权贵攀附对象，排除</w:t>
      </w:r>
      <w:r>
        <w:rPr>
          <w:color w:val="FF0000"/>
        </w:rPr>
        <w:t>B</w:t>
      </w:r>
      <w:r>
        <w:rPr>
          <w:color w:val="FF0000"/>
        </w:rPr>
        <w:t>项；门阀之间争夺核心权力并非材料主旨，排除</w:t>
      </w:r>
      <w:r>
        <w:rPr>
          <w:color w:val="FF0000"/>
        </w:rPr>
        <w:t>C</w:t>
      </w:r>
      <w:r>
        <w:rPr>
          <w:color w:val="FF0000"/>
        </w:rPr>
        <w:t>项。故先选</w:t>
      </w:r>
      <w:r>
        <w:rPr>
          <w:color w:val="FF0000"/>
        </w:rPr>
        <w:t>D</w:t>
      </w:r>
      <w:r>
        <w:rPr>
          <w:color w:val="FF0000"/>
        </w:rPr>
        <w:t>项。</w:t>
      </w:r>
    </w:p>
    <w:p w:rsidR="00C64780" w:rsidRDefault="00CD6595">
      <w:pPr>
        <w:spacing w:line="360" w:lineRule="auto"/>
        <w:jc w:val="left"/>
        <w:textAlignment w:val="center"/>
      </w:pPr>
      <w:r>
        <w:rPr>
          <w:rFonts w:hint="eastAsia"/>
        </w:rPr>
        <w:t>10</w:t>
      </w:r>
      <w:r>
        <w:t>．（</w:t>
      </w:r>
      <w:r>
        <w:t>2022·</w:t>
      </w:r>
      <w:r>
        <w:t>湖北</w:t>
      </w:r>
      <w:r>
        <w:t>·</w:t>
      </w:r>
      <w:r>
        <w:t>模拟预测）阅读材料，回答问题。</w:t>
      </w:r>
    </w:p>
    <w:p w:rsidR="00C64780" w:rsidRDefault="00CD6595">
      <w:pPr>
        <w:spacing w:line="360" w:lineRule="auto"/>
        <w:ind w:firstLine="420"/>
        <w:jc w:val="left"/>
        <w:textAlignment w:val="center"/>
        <w:rPr>
          <w:rFonts w:eastAsia="楷体"/>
        </w:rPr>
      </w:pPr>
      <w:r>
        <w:rPr>
          <w:rFonts w:eastAsia="楷体"/>
        </w:rPr>
        <w:lastRenderedPageBreak/>
        <w:t>材料</w:t>
      </w:r>
      <w:r>
        <w:rPr>
          <w:rFonts w:eastAsia="楷体"/>
        </w:rPr>
        <w:t xml:space="preserve"> </w:t>
      </w:r>
      <w:r>
        <w:rPr>
          <w:rFonts w:eastAsia="楷体"/>
        </w:rPr>
        <w:t>关于盐铁政策的辩论汉武帝</w:t>
      </w:r>
      <w:r>
        <w:rPr>
          <w:rFonts w:eastAsia="楷体"/>
        </w:rPr>
        <w:t>时，在地方设置盐官、铁官、均输官。公元前</w:t>
      </w:r>
      <w:r>
        <w:t>87</w:t>
      </w:r>
      <w:r>
        <w:rPr>
          <w:rFonts w:eastAsia="楷体"/>
        </w:rPr>
        <w:t>年，汉昭帝（汉武帝之子）即位，国势衰弱，民生困苦，霍光、桑弘羊受武帝遗诏辅政。公元前</w:t>
      </w:r>
      <w:r>
        <w:t>81</w:t>
      </w:r>
      <w:r>
        <w:rPr>
          <w:rFonts w:eastAsia="楷体"/>
        </w:rPr>
        <w:t>年，汉朝的高级官员和政治家们在一起讨论当时的政治问题。下面是对话的节选。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346"/>
        <w:gridCol w:w="4646"/>
      </w:tblGrid>
      <w:tr w:rsidR="00C64780">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ind w:firstLine="420"/>
              <w:jc w:val="left"/>
              <w:rPr>
                <w:rFonts w:eastAsia="楷体"/>
              </w:rPr>
            </w:pPr>
            <w:r>
              <w:rPr>
                <w:rFonts w:eastAsia="楷体"/>
              </w:rPr>
              <w:t>御史大夫桑弘羊</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ind w:firstLine="420"/>
              <w:jc w:val="left"/>
              <w:rPr>
                <w:rFonts w:eastAsia="楷体"/>
              </w:rPr>
            </w:pPr>
            <w:r>
              <w:rPr>
                <w:rFonts w:eastAsia="楷体"/>
              </w:rPr>
              <w:t>贤良、文学之士</w:t>
            </w:r>
          </w:p>
        </w:tc>
      </w:tr>
      <w:tr w:rsidR="00C64780">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ind w:firstLine="420"/>
              <w:jc w:val="left"/>
              <w:rPr>
                <w:rFonts w:eastAsia="楷体"/>
              </w:rPr>
            </w:pPr>
            <w:r>
              <w:rPr>
                <w:rFonts w:eastAsia="楷体"/>
              </w:rPr>
              <w:t>是以先帝建铁官以赡农用，开均输以足民财；盐、铁、均输，万民所戴仰而取给（取得供给）者</w:t>
            </w:r>
            <w:r>
              <w:rPr>
                <w:rFonts w:eastAsia="楷体"/>
              </w:rPr>
              <w:t>……</w:t>
            </w:r>
            <w:r>
              <w:rPr>
                <w:rFonts w:eastAsia="楷体"/>
              </w:rPr>
              <w:t>通委财（流通囤积货物）而调缓急。罢之，不便也。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4780" w:rsidRDefault="00CD6595">
            <w:pPr>
              <w:spacing w:line="360" w:lineRule="auto"/>
              <w:ind w:firstLine="420"/>
              <w:jc w:val="left"/>
              <w:rPr>
                <w:rFonts w:eastAsia="楷体"/>
              </w:rPr>
            </w:pPr>
            <w:r>
              <w:rPr>
                <w:rFonts w:eastAsia="楷体"/>
              </w:rPr>
              <w:t>毋示以利，然后教化可兴，而风俗可移也。今郡国有盐、铁、均输，与民争利。散敦厚之朴，成贪鄙之化</w:t>
            </w:r>
            <w:r>
              <w:rPr>
                <w:rFonts w:eastAsia="楷体"/>
              </w:rPr>
              <w:t>……</w:t>
            </w:r>
            <w:r>
              <w:rPr>
                <w:rFonts w:eastAsia="楷体"/>
              </w:rPr>
              <w:t>愿罢盐、铁、均输。</w:t>
            </w:r>
          </w:p>
        </w:tc>
      </w:tr>
    </w:tbl>
    <w:p w:rsidR="00C64780" w:rsidRDefault="00CD6595">
      <w:pPr>
        <w:spacing w:line="360" w:lineRule="auto"/>
        <w:ind w:firstLine="420"/>
        <w:jc w:val="right"/>
        <w:textAlignment w:val="center"/>
        <w:rPr>
          <w:rFonts w:eastAsia="楷体"/>
        </w:rPr>
      </w:pPr>
      <w:r>
        <w:rPr>
          <w:rFonts w:eastAsia="楷体"/>
        </w:rPr>
        <w:t>——</w:t>
      </w:r>
      <w:r>
        <w:rPr>
          <w:rFonts w:eastAsia="楷体"/>
        </w:rPr>
        <w:t>摘编自西汉</w:t>
      </w:r>
      <w:r>
        <w:rPr>
          <w:rFonts w:eastAsia="楷体"/>
        </w:rPr>
        <w:t>·</w:t>
      </w:r>
      <w:r>
        <w:rPr>
          <w:rFonts w:eastAsia="楷体"/>
        </w:rPr>
        <w:t>桓宽《盐铁论》</w:t>
      </w:r>
    </w:p>
    <w:p w:rsidR="00C64780" w:rsidRDefault="00CD6595">
      <w:pPr>
        <w:spacing w:line="360" w:lineRule="auto"/>
        <w:jc w:val="left"/>
        <w:textAlignment w:val="center"/>
      </w:pPr>
      <w:r>
        <w:t>根据材料，谈谈你对汉代盐铁政策辩论的认识。</w:t>
      </w:r>
    </w:p>
    <w:p w:rsidR="00C64780" w:rsidRDefault="00CD6595">
      <w:pPr>
        <w:spacing w:line="360" w:lineRule="auto"/>
        <w:jc w:val="left"/>
        <w:textAlignment w:val="center"/>
        <w:rPr>
          <w:color w:val="FF0000"/>
        </w:rPr>
      </w:pPr>
      <w:r>
        <w:rPr>
          <w:color w:val="FF0000"/>
        </w:rPr>
        <w:t>【答案】汉代盐铁政策辩论的焦点是盐铁官营政策是否应该继续实施。</w:t>
      </w:r>
    </w:p>
    <w:p w:rsidR="00C64780" w:rsidRDefault="00CD6595">
      <w:pPr>
        <w:spacing w:line="360" w:lineRule="auto"/>
        <w:jc w:val="left"/>
        <w:textAlignment w:val="center"/>
        <w:rPr>
          <w:color w:val="FF0000"/>
        </w:rPr>
      </w:pPr>
      <w:r>
        <w:rPr>
          <w:color w:val="FF0000"/>
        </w:rPr>
        <w:t>桑弘单一方坚持盐铁官营，认为该政策利于保证农业生产，增加财政收入。贤良文学之士反对盐铁官营，认为该政策加重民众负担，不利于对民众的教化。</w:t>
      </w:r>
    </w:p>
    <w:p w:rsidR="00C64780" w:rsidRDefault="00CD6595">
      <w:pPr>
        <w:spacing w:line="360" w:lineRule="auto"/>
        <w:jc w:val="left"/>
        <w:textAlignment w:val="center"/>
        <w:rPr>
          <w:color w:val="FF0000"/>
        </w:rPr>
      </w:pPr>
      <w:r>
        <w:rPr>
          <w:color w:val="FF0000"/>
        </w:rPr>
        <w:t>桑弘羊主张盐铁官营，实质是加强经济控制，是对武帝时期加强中央集权政策的延续。贤良文学受儒家思想影响，强调教化，基于当时国势衰弱、民生困苦，要求废除盐铁官营。</w:t>
      </w:r>
    </w:p>
    <w:p w:rsidR="00C64780" w:rsidRDefault="00CD6595">
      <w:pPr>
        <w:spacing w:line="360" w:lineRule="auto"/>
        <w:jc w:val="left"/>
        <w:textAlignment w:val="center"/>
        <w:rPr>
          <w:color w:val="FF0000"/>
        </w:rPr>
      </w:pPr>
      <w:r>
        <w:rPr>
          <w:color w:val="FF0000"/>
        </w:rPr>
        <w:t>这场争论既是经济政策的争论，也是关于国家治理理念的争论．它启示我们，随着时代</w:t>
      </w:r>
      <w:r>
        <w:rPr>
          <w:color w:val="FF0000"/>
        </w:rPr>
        <w:t>的发展，应对既有政策进行适时地反思与调整。</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根据材料内容可知，关于盐铁政策，御史大夫桑弘羊为首的一方和贤良、文学之士的观点争锋相对。谈认识时，首先写出概括性的观点，即汉代盐铁政策辩论的焦点是盐铁官营政策是否应该继续实施。然后，根据材料分别简要阐述桑弘羊一方和贤良文学之士的观点，根据</w:t>
      </w:r>
      <w:r>
        <w:rPr>
          <w:color w:val="FF0000"/>
        </w:rPr>
        <w:t>“</w:t>
      </w:r>
      <w:r>
        <w:rPr>
          <w:color w:val="FF0000"/>
        </w:rPr>
        <w:t>盐、铁、均输，万民所戴仰而取给（取得供给）者</w:t>
      </w:r>
      <w:r>
        <w:rPr>
          <w:color w:val="FF0000"/>
        </w:rPr>
        <w:t>……</w:t>
      </w:r>
      <w:r>
        <w:rPr>
          <w:color w:val="FF0000"/>
        </w:rPr>
        <w:t>通委财（流通囤积货物）而调缓急罢之，不便也。</w:t>
      </w:r>
      <w:r>
        <w:rPr>
          <w:color w:val="FF0000"/>
        </w:rPr>
        <w:t>”</w:t>
      </w:r>
      <w:r>
        <w:rPr>
          <w:color w:val="FF0000"/>
        </w:rPr>
        <w:t>得出桑弘羊一方坚持盐铁官营，认为该政策利于保证农业生产，增加财政收入；根据</w:t>
      </w:r>
      <w:r>
        <w:rPr>
          <w:color w:val="FF0000"/>
        </w:rPr>
        <w:t>“</w:t>
      </w:r>
      <w:r>
        <w:rPr>
          <w:color w:val="FF0000"/>
        </w:rPr>
        <w:t>今郡国有盐、铁、均输，与民争利。散敦厚之朴，成贪</w:t>
      </w:r>
      <w:r>
        <w:rPr>
          <w:color w:val="FF0000"/>
        </w:rPr>
        <w:t>鄙之化</w:t>
      </w:r>
      <w:r>
        <w:rPr>
          <w:color w:val="FF0000"/>
        </w:rPr>
        <w:t>……</w:t>
      </w:r>
      <w:r>
        <w:rPr>
          <w:color w:val="FF0000"/>
        </w:rPr>
        <w:t>愿罢盐、铁、均输。</w:t>
      </w:r>
      <w:r>
        <w:rPr>
          <w:color w:val="FF0000"/>
        </w:rPr>
        <w:t>”</w:t>
      </w:r>
      <w:r>
        <w:rPr>
          <w:color w:val="FF0000"/>
        </w:rPr>
        <w:t>得出贤良文学之士反对盐铁官营，认为该政策加重民众负担，不利于对民众的教化。然后，分别分析桑弘羊一方和贤良文学之士观点的产生原因和实质，得出桑弘羊主张盐铁官营，实质是加强经济控制，是对武帝时期加强中央集权政策的延续；贤良文学受儒家思想影响，强调教化，基于当时国势衰弱、民生困苦，要求废除盐铁官营。最后，对该场争论加以总结，指出给我们的启示即可。</w:t>
      </w:r>
    </w:p>
    <w:p w:rsidR="00C64780" w:rsidRDefault="00CD6595">
      <w:pPr>
        <w:spacing w:line="360" w:lineRule="auto"/>
        <w:jc w:val="left"/>
        <w:textAlignment w:val="center"/>
      </w:pPr>
      <w:r>
        <w:rPr>
          <w:rFonts w:hint="eastAsia"/>
        </w:rPr>
        <w:t>11</w:t>
      </w:r>
      <w:r>
        <w:t>．（</w:t>
      </w:r>
      <w:r>
        <w:t>2022·</w:t>
      </w:r>
      <w:r>
        <w:t>湖北</w:t>
      </w:r>
      <w:r>
        <w:t>·</w:t>
      </w:r>
      <w:r>
        <w:t>模拟预测）中国古代的消费观念。</w:t>
      </w:r>
    </w:p>
    <w:p w:rsidR="00C64780" w:rsidRDefault="00CD6595">
      <w:pPr>
        <w:spacing w:line="360" w:lineRule="auto"/>
        <w:ind w:firstLine="420"/>
        <w:jc w:val="left"/>
        <w:textAlignment w:val="center"/>
        <w:rPr>
          <w:rFonts w:eastAsia="楷体"/>
        </w:rPr>
      </w:pPr>
      <w:r>
        <w:rPr>
          <w:rFonts w:eastAsia="楷体"/>
        </w:rPr>
        <w:t>材料一</w:t>
      </w:r>
      <w:r>
        <w:rPr>
          <w:rFonts w:eastAsia="'Times New Roman'"/>
        </w:rPr>
        <w:t>   </w:t>
      </w:r>
      <w:r>
        <w:rPr>
          <w:rFonts w:eastAsia="楷体"/>
        </w:rPr>
        <w:t>春末社会大动乱及楚汉战争之后，天下残破，经济凋敝，直至文景时代方才得以恢复，汉文帝</w:t>
      </w:r>
      <w:r>
        <w:rPr>
          <w:rFonts w:eastAsia="楷体"/>
        </w:rPr>
        <w:lastRenderedPageBreak/>
        <w:t>时，已经有对</w:t>
      </w:r>
      <w:r>
        <w:rPr>
          <w:rFonts w:eastAsia="楷体"/>
        </w:rPr>
        <w:t>“</w:t>
      </w:r>
      <w:r>
        <w:rPr>
          <w:rFonts w:eastAsia="楷体"/>
        </w:rPr>
        <w:t>厚葬以破业</w:t>
      </w:r>
      <w:r>
        <w:rPr>
          <w:rFonts w:eastAsia="楷体"/>
        </w:rPr>
        <w:t>”</w:t>
      </w:r>
      <w:r>
        <w:rPr>
          <w:rFonts w:eastAsia="楷体"/>
        </w:rPr>
        <w:t>的批评，在汉武帝专政时期，国力强盛，民间殷富，一时奢风盛起。西汉末年，奢侈之风愈为炽烈，汉成帝在永始四年（公元前</w:t>
      </w:r>
      <w:r>
        <w:t>13</w:t>
      </w:r>
      <w:r>
        <w:rPr>
          <w:rFonts w:eastAsia="楷体"/>
        </w:rPr>
        <w:t>年）六月颁布的诏书中指出，公卿列侯亲属近臣</w:t>
      </w:r>
      <w:r>
        <w:rPr>
          <w:rFonts w:eastAsia="楷体"/>
        </w:rPr>
        <w:t>“</w:t>
      </w:r>
      <w:r>
        <w:rPr>
          <w:rFonts w:eastAsia="楷体"/>
        </w:rPr>
        <w:t>奢侈远像，务广第宅，治园池，多畜奴婢，被服绮榖，设钟鼓，备女乐，车服嫁娶葬理过制，吏民慕效，浸以成俗</w:t>
      </w:r>
      <w:r>
        <w:rPr>
          <w:rFonts w:eastAsia="楷体"/>
        </w:rPr>
        <w:t>”</w:t>
      </w:r>
      <w:r>
        <w:rPr>
          <w:rFonts w:eastAsia="楷体"/>
        </w:rPr>
        <w:t>。</w:t>
      </w:r>
    </w:p>
    <w:p w:rsidR="00C64780" w:rsidRDefault="00CD6595">
      <w:pPr>
        <w:spacing w:line="360" w:lineRule="auto"/>
        <w:ind w:firstLine="420"/>
        <w:jc w:val="right"/>
        <w:textAlignment w:val="center"/>
        <w:rPr>
          <w:rFonts w:eastAsia="楷体"/>
        </w:rPr>
      </w:pPr>
      <w:r>
        <w:rPr>
          <w:rFonts w:eastAsia="楷体"/>
        </w:rPr>
        <w:t>——</w:t>
      </w:r>
      <w:r>
        <w:rPr>
          <w:rFonts w:eastAsia="楷体"/>
        </w:rPr>
        <w:t>摘编自王子今著《秦汉史：帝国的成立》</w:t>
      </w:r>
    </w:p>
    <w:p w:rsidR="00C64780" w:rsidRDefault="00CD6595">
      <w:pPr>
        <w:spacing w:line="360" w:lineRule="auto"/>
        <w:jc w:val="left"/>
        <w:textAlignment w:val="center"/>
        <w:rPr>
          <w:rFonts w:eastAsia="'Times New Roman'"/>
        </w:rPr>
      </w:pPr>
      <w:r>
        <w:rPr>
          <w:rFonts w:eastAsia="楷体"/>
        </w:rPr>
        <w:t>材料二</w:t>
      </w:r>
      <w:r>
        <w:rPr>
          <w:rFonts w:eastAsia="'Times New Roman'"/>
        </w:rPr>
        <w:t>   </w:t>
      </w:r>
      <w:r>
        <w:rPr>
          <w:rFonts w:eastAsia="楷体"/>
        </w:rPr>
        <w:t>伴随着社会经济的繁荣发达和商业资本的发展，传统以俭朴为主的消费观念受到越来越大的冲击</w:t>
      </w:r>
      <w:r>
        <w:rPr>
          <w:rFonts w:eastAsia="楷体"/>
        </w:rPr>
        <w:t>。嘉靖以来，在中心城市和豪门富室的影响下，奢靡风气迅猛传播；地位低下的奴仆，隶卒，以奢靡互争雄长，僭礼逾分而无所畏惮；不少普通百姓的妻子都穿戴上了命妇（受有封号的妇女，享有各种仪节上的待遇）的服饰；地处北方边境地区的宁夏，虽然社会经济比较落后，衣服，饮食也是大力追求华丽奢靡，越来越多的士大夫认为这种风气是造成</w:t>
      </w:r>
      <w:r>
        <w:rPr>
          <w:rFonts w:eastAsia="楷体"/>
        </w:rPr>
        <w:t>“</w:t>
      </w:r>
      <w:r>
        <w:rPr>
          <w:rFonts w:eastAsia="楷体"/>
        </w:rPr>
        <w:t>民财空虚</w:t>
      </w:r>
      <w:r>
        <w:rPr>
          <w:rFonts w:eastAsia="楷体"/>
        </w:rPr>
        <w:t>”</w:t>
      </w:r>
      <w:r>
        <w:rPr>
          <w:rFonts w:eastAsia="楷体"/>
        </w:rPr>
        <w:t>的重要原因，也有一些士大夫认为奢靡具有刺激消费，繁荣市场的正面作用。</w:t>
      </w:r>
    </w:p>
    <w:p w:rsidR="00C64780" w:rsidRDefault="00CD6595">
      <w:pPr>
        <w:spacing w:line="360" w:lineRule="auto"/>
        <w:ind w:firstLine="420"/>
        <w:jc w:val="right"/>
        <w:textAlignment w:val="center"/>
        <w:rPr>
          <w:rFonts w:eastAsia="楷体"/>
        </w:rPr>
      </w:pPr>
      <w:r>
        <w:rPr>
          <w:rFonts w:eastAsia="楷体"/>
        </w:rPr>
        <w:t>——</w:t>
      </w:r>
      <w:r>
        <w:rPr>
          <w:rFonts w:eastAsia="楷体"/>
        </w:rPr>
        <w:t>摘编自王天有著《明史：多重性格的时代》</w:t>
      </w:r>
    </w:p>
    <w:p w:rsidR="00C64780" w:rsidRDefault="00CD6595">
      <w:pPr>
        <w:spacing w:line="360" w:lineRule="auto"/>
        <w:jc w:val="left"/>
        <w:textAlignment w:val="center"/>
      </w:pPr>
      <w:r>
        <w:t>（</w:t>
      </w:r>
      <w:r>
        <w:t>1</w:t>
      </w:r>
      <w:r>
        <w:t>）根据材料一并结合所学知识，说明西汉奢侈之风出现的原因。</w:t>
      </w:r>
    </w:p>
    <w:p w:rsidR="00C64780" w:rsidRDefault="00CD6595">
      <w:pPr>
        <w:spacing w:line="360" w:lineRule="auto"/>
        <w:jc w:val="left"/>
        <w:textAlignment w:val="center"/>
      </w:pPr>
      <w:r>
        <w:t>（</w:t>
      </w:r>
      <w:r>
        <w:t>2</w:t>
      </w:r>
      <w:r>
        <w:t>）根据上述材料并结合所学知识，评价中国古代的</w:t>
      </w:r>
      <w:r>
        <w:t>“</w:t>
      </w:r>
      <w:r>
        <w:t>抑奢</w:t>
      </w:r>
      <w:r>
        <w:t>”</w:t>
      </w:r>
      <w:r>
        <w:t>思想。</w:t>
      </w:r>
    </w:p>
    <w:p w:rsidR="00C64780" w:rsidRDefault="00CD6595">
      <w:pPr>
        <w:spacing w:line="360" w:lineRule="auto"/>
        <w:jc w:val="left"/>
        <w:textAlignment w:val="center"/>
        <w:rPr>
          <w:color w:val="FF0000"/>
        </w:rPr>
      </w:pPr>
      <w:r>
        <w:rPr>
          <w:color w:val="FF0000"/>
        </w:rPr>
        <w:t>【答案】（</w:t>
      </w:r>
      <w:r>
        <w:rPr>
          <w:color w:val="FF0000"/>
        </w:rPr>
        <w:t>1</w:t>
      </w:r>
      <w:r>
        <w:rPr>
          <w:color w:val="FF0000"/>
        </w:rPr>
        <w:t>）西汉社会经济的恢复与发展；国家富强和民众生活水平的提高；统治集团的奢侈观念助长奢靡之风。（若答出</w:t>
      </w:r>
      <w:r>
        <w:rPr>
          <w:color w:val="FF0000"/>
        </w:rPr>
        <w:t>“</w:t>
      </w:r>
      <w:r>
        <w:rPr>
          <w:color w:val="FF0000"/>
        </w:rPr>
        <w:t>事死如事生</w:t>
      </w:r>
      <w:r>
        <w:rPr>
          <w:color w:val="FF0000"/>
        </w:rPr>
        <w:t>”</w:t>
      </w:r>
      <w:r>
        <w:rPr>
          <w:color w:val="FF0000"/>
        </w:rPr>
        <w:t>的传统观念和攀比之风助长厚葬和奢靡等，可酌情给分）</w:t>
      </w:r>
    </w:p>
    <w:p w:rsidR="00C64780" w:rsidRDefault="00CD6595">
      <w:pPr>
        <w:spacing w:line="360" w:lineRule="auto"/>
        <w:jc w:val="left"/>
        <w:textAlignment w:val="center"/>
        <w:rPr>
          <w:color w:val="FF0000"/>
        </w:rPr>
      </w:pPr>
      <w:r>
        <w:rPr>
          <w:color w:val="FF0000"/>
        </w:rPr>
        <w:t>（</w:t>
      </w:r>
      <w:r>
        <w:rPr>
          <w:color w:val="FF0000"/>
        </w:rPr>
        <w:t>2</w:t>
      </w:r>
      <w:r>
        <w:rPr>
          <w:color w:val="FF0000"/>
        </w:rPr>
        <w:t>）古代的</w:t>
      </w:r>
      <w:r>
        <w:rPr>
          <w:color w:val="FF0000"/>
        </w:rPr>
        <w:t>“</w:t>
      </w:r>
      <w:r>
        <w:rPr>
          <w:color w:val="FF0000"/>
        </w:rPr>
        <w:t>抑奢</w:t>
      </w:r>
      <w:r>
        <w:rPr>
          <w:color w:val="FF0000"/>
        </w:rPr>
        <w:t>”</w:t>
      </w:r>
      <w:r>
        <w:rPr>
          <w:color w:val="FF0000"/>
        </w:rPr>
        <w:t>思想，强调节俭，反对奢侈浪费；体现了重农抑商的统治理念；注重维护传统社会等级制度和观念；注重维护淳厚的社会风气和社会习俗；反映出对物资匮乏的忧患；对消费促进商业发展和就业的作用认识不足。（任意回答四层含义即可）</w:t>
      </w:r>
    </w:p>
    <w:p w:rsidR="00C64780" w:rsidRDefault="00CD6595">
      <w:pPr>
        <w:spacing w:line="360" w:lineRule="auto"/>
        <w:jc w:val="left"/>
        <w:textAlignment w:val="center"/>
        <w:rPr>
          <w:color w:val="FF0000"/>
        </w:rPr>
      </w:pPr>
      <w:r>
        <w:rPr>
          <w:color w:val="FF0000"/>
        </w:rPr>
        <w:t>【解析】</w:t>
      </w:r>
    </w:p>
    <w:p w:rsidR="00C64780" w:rsidRDefault="00CD6595">
      <w:pPr>
        <w:spacing w:line="360" w:lineRule="auto"/>
        <w:jc w:val="left"/>
        <w:textAlignment w:val="center"/>
        <w:rPr>
          <w:color w:val="FF0000"/>
        </w:rPr>
      </w:pPr>
      <w:r>
        <w:rPr>
          <w:color w:val="FF0000"/>
        </w:rPr>
        <w:t>（</w:t>
      </w:r>
      <w:r>
        <w:rPr>
          <w:color w:val="FF0000"/>
        </w:rPr>
        <w:t>1</w:t>
      </w:r>
      <w:r>
        <w:rPr>
          <w:color w:val="FF0000"/>
        </w:rPr>
        <w:t>）根据材料</w:t>
      </w:r>
      <w:r>
        <w:rPr>
          <w:color w:val="FF0000"/>
        </w:rPr>
        <w:t xml:space="preserve"> “</w:t>
      </w:r>
      <w:r>
        <w:rPr>
          <w:color w:val="FF0000"/>
        </w:rPr>
        <w:t>直至文景时代</w:t>
      </w:r>
      <w:r>
        <w:rPr>
          <w:color w:val="FF0000"/>
        </w:rPr>
        <w:t>方才得以恢复，汉文帝时，已经有对</w:t>
      </w:r>
      <w:r>
        <w:rPr>
          <w:color w:val="FF0000"/>
        </w:rPr>
        <w:t>‘</w:t>
      </w:r>
      <w:r>
        <w:rPr>
          <w:color w:val="FF0000"/>
        </w:rPr>
        <w:t>厚葬以破业</w:t>
      </w:r>
      <w:r>
        <w:rPr>
          <w:color w:val="FF0000"/>
        </w:rPr>
        <w:t>’</w:t>
      </w:r>
      <w:r>
        <w:rPr>
          <w:color w:val="FF0000"/>
        </w:rPr>
        <w:t>的批评</w:t>
      </w:r>
      <w:r>
        <w:rPr>
          <w:color w:val="FF0000"/>
        </w:rPr>
        <w:t>”</w:t>
      </w:r>
      <w:r>
        <w:rPr>
          <w:color w:val="FF0000"/>
        </w:rPr>
        <w:t>得出西汉社会经济的恢复与发展；根据材料</w:t>
      </w:r>
      <w:r>
        <w:rPr>
          <w:color w:val="FF0000"/>
        </w:rPr>
        <w:t xml:space="preserve"> “</w:t>
      </w:r>
      <w:r>
        <w:rPr>
          <w:color w:val="FF0000"/>
        </w:rPr>
        <w:t>在汉武帝专政时期，国力强盛，民间殷富，一时奢风盛起</w:t>
      </w:r>
      <w:r>
        <w:rPr>
          <w:color w:val="FF0000"/>
        </w:rPr>
        <w:t>”</w:t>
      </w:r>
      <w:r>
        <w:rPr>
          <w:color w:val="FF0000"/>
        </w:rPr>
        <w:t>得出国家富强和民众生活水平的提高；根据材料</w:t>
      </w:r>
      <w:r>
        <w:rPr>
          <w:color w:val="FF0000"/>
        </w:rPr>
        <w:t xml:space="preserve"> “</w:t>
      </w:r>
      <w:r>
        <w:rPr>
          <w:color w:val="FF0000"/>
        </w:rPr>
        <w:t>吏民慕效，浸以成俗</w:t>
      </w:r>
      <w:r>
        <w:rPr>
          <w:color w:val="FF0000"/>
        </w:rPr>
        <w:t>”</w:t>
      </w:r>
      <w:r>
        <w:rPr>
          <w:color w:val="FF0000"/>
        </w:rPr>
        <w:t>得出统治集团的奢侈观念助长奢靡之风。</w:t>
      </w:r>
    </w:p>
    <w:p w:rsidR="00C64780" w:rsidRDefault="00CD6595">
      <w:pPr>
        <w:spacing w:line="360" w:lineRule="auto"/>
        <w:jc w:val="left"/>
        <w:textAlignment w:val="center"/>
        <w:rPr>
          <w:color w:val="FF0000"/>
        </w:rPr>
      </w:pPr>
      <w:r>
        <w:rPr>
          <w:color w:val="FF0000"/>
        </w:rPr>
        <w:t>（</w:t>
      </w:r>
      <w:r>
        <w:rPr>
          <w:color w:val="FF0000"/>
        </w:rPr>
        <w:t>2</w:t>
      </w:r>
      <w:r>
        <w:rPr>
          <w:color w:val="FF0000"/>
        </w:rPr>
        <w:t>）根据材料</w:t>
      </w:r>
      <w:r>
        <w:rPr>
          <w:color w:val="FF0000"/>
        </w:rPr>
        <w:t xml:space="preserve"> “</w:t>
      </w:r>
      <w:r>
        <w:rPr>
          <w:color w:val="FF0000"/>
        </w:rPr>
        <w:t>越来越多的士大夫认为这种风气是造成</w:t>
      </w:r>
      <w:r>
        <w:rPr>
          <w:color w:val="FF0000"/>
        </w:rPr>
        <w:t>‘</w:t>
      </w:r>
      <w:r>
        <w:rPr>
          <w:color w:val="FF0000"/>
        </w:rPr>
        <w:t>民财空虚</w:t>
      </w:r>
      <w:r>
        <w:rPr>
          <w:color w:val="FF0000"/>
        </w:rPr>
        <w:t>’</w:t>
      </w:r>
      <w:r>
        <w:rPr>
          <w:color w:val="FF0000"/>
        </w:rPr>
        <w:t>的重要原因</w:t>
      </w:r>
      <w:r>
        <w:rPr>
          <w:color w:val="FF0000"/>
        </w:rPr>
        <w:t>”</w:t>
      </w:r>
      <w:r>
        <w:rPr>
          <w:color w:val="FF0000"/>
        </w:rPr>
        <w:t>得出古代的</w:t>
      </w:r>
      <w:r>
        <w:rPr>
          <w:color w:val="FF0000"/>
        </w:rPr>
        <w:t>“</w:t>
      </w:r>
      <w:r>
        <w:rPr>
          <w:color w:val="FF0000"/>
        </w:rPr>
        <w:t>抑奢</w:t>
      </w:r>
      <w:r>
        <w:rPr>
          <w:color w:val="FF0000"/>
        </w:rPr>
        <w:t>”</w:t>
      </w:r>
      <w:r>
        <w:rPr>
          <w:color w:val="FF0000"/>
        </w:rPr>
        <w:t>思想，强调节俭，反对奢侈浪费，反映出对物资匮乏的忧患；结合所学</w:t>
      </w:r>
      <w:r>
        <w:rPr>
          <w:color w:val="FF0000"/>
        </w:rPr>
        <w:t>“</w:t>
      </w:r>
      <w:r>
        <w:rPr>
          <w:color w:val="FF0000"/>
        </w:rPr>
        <w:t>抑奢</w:t>
      </w:r>
      <w:r>
        <w:rPr>
          <w:color w:val="FF0000"/>
        </w:rPr>
        <w:t>”</w:t>
      </w:r>
      <w:r>
        <w:rPr>
          <w:color w:val="FF0000"/>
        </w:rPr>
        <w:t>思想与重农抑商的关系得出体现了重农抑商的统治理念；结合所学</w:t>
      </w:r>
      <w:r>
        <w:rPr>
          <w:color w:val="FF0000"/>
        </w:rPr>
        <w:t>“</w:t>
      </w:r>
      <w:r>
        <w:rPr>
          <w:color w:val="FF0000"/>
        </w:rPr>
        <w:t>抑奢</w:t>
      </w:r>
      <w:r>
        <w:rPr>
          <w:color w:val="FF0000"/>
        </w:rPr>
        <w:t>”</w:t>
      </w:r>
      <w:r>
        <w:rPr>
          <w:color w:val="FF0000"/>
        </w:rPr>
        <w:t>思想与维护统治的关系得出注重维</w:t>
      </w:r>
      <w:r>
        <w:rPr>
          <w:color w:val="FF0000"/>
        </w:rPr>
        <w:t>护传统社会等级制度和观念；结合所学</w:t>
      </w:r>
      <w:r>
        <w:rPr>
          <w:color w:val="FF0000"/>
        </w:rPr>
        <w:t>“</w:t>
      </w:r>
      <w:r>
        <w:rPr>
          <w:color w:val="FF0000"/>
        </w:rPr>
        <w:t>抑奢</w:t>
      </w:r>
      <w:r>
        <w:rPr>
          <w:color w:val="FF0000"/>
        </w:rPr>
        <w:t>”</w:t>
      </w:r>
      <w:r>
        <w:rPr>
          <w:color w:val="FF0000"/>
        </w:rPr>
        <w:t>思想与社会习俗的关系得出注重维护淳厚的社会风气和社会习俗；根据材料</w:t>
      </w:r>
      <w:r>
        <w:rPr>
          <w:color w:val="FF0000"/>
        </w:rPr>
        <w:t>“</w:t>
      </w:r>
      <w:r>
        <w:rPr>
          <w:color w:val="FF0000"/>
        </w:rPr>
        <w:t>有一些士大夫认为奢靡具有刺激消费，繁荣市场的正面作用</w:t>
      </w:r>
      <w:r>
        <w:rPr>
          <w:color w:val="FF0000"/>
        </w:rPr>
        <w:t>”</w:t>
      </w:r>
      <w:r>
        <w:rPr>
          <w:color w:val="FF0000"/>
        </w:rPr>
        <w:t>得出对消费促进商业发展和就业的作用认识不足。</w:t>
      </w:r>
    </w:p>
    <w:p w:rsidR="00C64780" w:rsidRDefault="00C64780">
      <w:pPr>
        <w:spacing w:line="360" w:lineRule="auto"/>
        <w:jc w:val="left"/>
        <w:textAlignment w:val="center"/>
      </w:pPr>
    </w:p>
    <w:p w:rsidR="00C64780" w:rsidRDefault="00CD6595">
      <w:pPr>
        <w:spacing w:line="360" w:lineRule="auto"/>
        <w:jc w:val="left"/>
        <w:textAlignment w:val="center"/>
      </w:pPr>
      <w:r>
        <w:rPr>
          <w:rFonts w:hint="eastAsia"/>
        </w:rPr>
        <w:lastRenderedPageBreak/>
        <w:t>12</w:t>
      </w:r>
      <w:r>
        <w:t>．（</w:t>
      </w:r>
      <w:r>
        <w:t>2022·</w:t>
      </w:r>
      <w:r>
        <w:t>山东</w:t>
      </w:r>
      <w:r>
        <w:t>·</w:t>
      </w:r>
      <w:r>
        <w:t>模拟预测）阅读材料，回答问题。</w:t>
      </w:r>
    </w:p>
    <w:p w:rsidR="00C64780" w:rsidRDefault="00CD6595">
      <w:pPr>
        <w:spacing w:line="360" w:lineRule="auto"/>
        <w:ind w:firstLine="420"/>
        <w:jc w:val="left"/>
        <w:textAlignment w:val="center"/>
        <w:rPr>
          <w:rFonts w:eastAsia="楷体"/>
        </w:rPr>
      </w:pPr>
      <w:r>
        <w:rPr>
          <w:rFonts w:eastAsia="楷体"/>
        </w:rPr>
        <w:t>古代战争的地理图</w:t>
      </w:r>
      <w:r>
        <w:t>1</w:t>
      </w:r>
      <w:r>
        <w:rPr>
          <w:rFonts w:eastAsia="楷体"/>
        </w:rPr>
        <w:t>、图</w:t>
      </w:r>
      <w:r>
        <w:t>2</w:t>
      </w:r>
      <w:r>
        <w:rPr>
          <w:rFonts w:eastAsia="楷体"/>
        </w:rPr>
        <w:t>、图</w:t>
      </w:r>
      <w:r>
        <w:t>3</w:t>
      </w:r>
      <w:r>
        <w:rPr>
          <w:rFonts w:eastAsia="楷体"/>
        </w:rPr>
        <w:t>是中国古代三个历史时期（先秦时期、秦汉时期、魏晋南北朝时期）的战争地理分布示意图。</w:t>
      </w:r>
    </w:p>
    <w:p w:rsidR="00C64780" w:rsidRDefault="00CD6595">
      <w:pPr>
        <w:spacing w:line="360" w:lineRule="auto"/>
        <w:ind w:firstLine="420"/>
        <w:jc w:val="center"/>
        <w:textAlignment w:val="center"/>
        <w:rPr>
          <w:rFonts w:eastAsia="楷体"/>
        </w:rPr>
      </w:pPr>
      <w:r w:rsidRPr="00C64780">
        <w:rPr>
          <w:rFonts w:eastAsia="楷体"/>
        </w:rPr>
        <w:pict>
          <v:shape id="_x0000_i1029" type="#_x0000_t75" style="width:170.9pt;height:165.3pt">
            <v:imagedata r:id="rId11" o:title=""/>
          </v:shape>
        </w:pict>
      </w:r>
      <w:r w:rsidRPr="00C64780">
        <w:rPr>
          <w:rFonts w:eastAsia="楷体"/>
        </w:rPr>
        <w:pict>
          <v:shape id="_x0000_i1030" type="#_x0000_t75" style="width:188.45pt;height:188.45pt">
            <v:imagedata r:id="rId12" o:title=""/>
          </v:shape>
        </w:pict>
      </w:r>
    </w:p>
    <w:p w:rsidR="00C64780" w:rsidRDefault="00CD6595">
      <w:pPr>
        <w:spacing w:line="360" w:lineRule="auto"/>
        <w:ind w:firstLine="420"/>
        <w:jc w:val="center"/>
        <w:textAlignment w:val="center"/>
        <w:rPr>
          <w:rFonts w:eastAsia="楷体"/>
        </w:rPr>
      </w:pPr>
      <w:r w:rsidRPr="00C64780">
        <w:rPr>
          <w:rFonts w:eastAsia="楷体"/>
        </w:rPr>
        <w:pict>
          <v:shape id="_x0000_i1031" type="#_x0000_t75" style="width:201.6pt;height:196.6pt">
            <v:imagedata r:id="rId13" o:title=""/>
          </v:shape>
        </w:pict>
      </w:r>
    </w:p>
    <w:p w:rsidR="00C64780" w:rsidRDefault="00CD6595">
      <w:pPr>
        <w:spacing w:line="360" w:lineRule="auto"/>
        <w:ind w:firstLine="420"/>
        <w:jc w:val="right"/>
        <w:textAlignment w:val="center"/>
        <w:rPr>
          <w:rFonts w:eastAsia="楷体"/>
        </w:rPr>
      </w:pPr>
      <w:r>
        <w:rPr>
          <w:rFonts w:eastAsia="楷体"/>
        </w:rPr>
        <w:t>——</w:t>
      </w:r>
      <w:r>
        <w:rPr>
          <w:rFonts w:eastAsia="楷体"/>
        </w:rPr>
        <w:t>据胡阿祥主编《兵家必争之地：中国历史军事地理要览》</w:t>
      </w:r>
    </w:p>
    <w:p w:rsidR="00C64780" w:rsidRDefault="00CD6595">
      <w:pPr>
        <w:spacing w:line="360" w:lineRule="auto"/>
        <w:jc w:val="left"/>
        <w:textAlignment w:val="center"/>
      </w:pPr>
      <w:r>
        <w:t>分别提取图</w:t>
      </w:r>
      <w:r>
        <w:t>1</w:t>
      </w:r>
      <w:r>
        <w:t>、图</w:t>
      </w:r>
      <w:r>
        <w:t>2</w:t>
      </w:r>
      <w:r>
        <w:t>、图</w:t>
      </w:r>
      <w:r>
        <w:t>3</w:t>
      </w:r>
      <w:r>
        <w:t>的战争地理分布信息，并据此说明与其相对应</w:t>
      </w:r>
      <w:r>
        <w:t>的历史时期。</w:t>
      </w:r>
    </w:p>
    <w:p w:rsidR="00C64780" w:rsidRDefault="00CD6595">
      <w:pPr>
        <w:spacing w:line="360" w:lineRule="auto"/>
        <w:jc w:val="left"/>
        <w:textAlignment w:val="center"/>
        <w:rPr>
          <w:color w:val="FF0000"/>
        </w:rPr>
      </w:pPr>
      <w:r>
        <w:rPr>
          <w:color w:val="FF0000"/>
        </w:rPr>
        <w:t>【答案】示例：先秦时期由于政治、经济及文化中心偏于北方，列国交战多在黄河中下游，以今日河南省为中心，环以鲁西、冀南、晋南和陕东，构成了这一时期的战争密布区。因此，图</w:t>
      </w:r>
      <w:r>
        <w:rPr>
          <w:color w:val="FF0000"/>
        </w:rPr>
        <w:t>2</w:t>
      </w:r>
      <w:r>
        <w:rPr>
          <w:color w:val="FF0000"/>
        </w:rPr>
        <w:t>为先秦时期。秦汉时期已是统一王朝，中原地区有一个相对稳定的长期和平环境，不再是春秋战国时期列国交战的局面，所以，战事有所减少；汉代为通西域而进行的军事活动的增多，所以，西北地区的战争次数有了大量增加。因此，图</w:t>
      </w:r>
      <w:r>
        <w:rPr>
          <w:color w:val="FF0000"/>
        </w:rPr>
        <w:t>3</w:t>
      </w:r>
      <w:r>
        <w:rPr>
          <w:color w:val="FF0000"/>
        </w:rPr>
        <w:t>为秦汉时期。魏晋南北朝时期，我国长期处于南北分裂和战乱之中，战争次数比任何时期都多。北方长期战乱，南方相对安定，所以，北方</w:t>
      </w:r>
      <w:r>
        <w:rPr>
          <w:color w:val="FF0000"/>
        </w:rPr>
        <w:t>战事比南方多；南北对峙地带主要在江淮地区，所以，这一地区战争比较密集。因此，图</w:t>
      </w:r>
      <w:r>
        <w:rPr>
          <w:color w:val="FF0000"/>
        </w:rPr>
        <w:t>1</w:t>
      </w:r>
      <w:r>
        <w:rPr>
          <w:color w:val="FF0000"/>
        </w:rPr>
        <w:t>为魏晋南北朝时期。</w:t>
      </w:r>
    </w:p>
    <w:p w:rsidR="00C64780" w:rsidRDefault="00CD6595">
      <w:pPr>
        <w:spacing w:line="360" w:lineRule="auto"/>
        <w:jc w:val="left"/>
        <w:textAlignment w:val="center"/>
        <w:rPr>
          <w:color w:val="FF0000"/>
        </w:rPr>
      </w:pPr>
      <w:r>
        <w:rPr>
          <w:color w:val="FF0000"/>
        </w:rPr>
        <w:lastRenderedPageBreak/>
        <w:t>【详解】</w:t>
      </w:r>
    </w:p>
    <w:p w:rsidR="00C64780" w:rsidRDefault="00CD6595">
      <w:pPr>
        <w:spacing w:line="360" w:lineRule="auto"/>
        <w:jc w:val="left"/>
        <w:textAlignment w:val="center"/>
        <w:rPr>
          <w:color w:val="FF0000"/>
        </w:rPr>
      </w:pPr>
      <w:r>
        <w:rPr>
          <w:color w:val="FF0000"/>
        </w:rPr>
        <w:t>首先，考生要从整体上了解试题的要求和材料的主题；其次，根据图例指示和战争的空间分布特征大致判断出每幅图对应的历史时期；最后，提取每幅图的关键信息和总体特征并结合相应的历史知识展开论证。结合所学内容可知，先秦时期由于政治、经济及文化中心偏于北方，列国交战多在黄河中下游，以今日河南省为中心，环以鲁西、冀南、晋南和陕东，构成了这一时期的战争密布区。因此，图</w:t>
      </w:r>
      <w:r>
        <w:rPr>
          <w:color w:val="FF0000"/>
        </w:rPr>
        <w:t>2</w:t>
      </w:r>
      <w:r>
        <w:rPr>
          <w:color w:val="FF0000"/>
        </w:rPr>
        <w:t>为先秦时期。秦汉时期已是统一王朝，中原地区有一个</w:t>
      </w:r>
      <w:r>
        <w:rPr>
          <w:color w:val="FF0000"/>
        </w:rPr>
        <w:t>相对稳定的长期和平环境，不再是春秋战国时期列国交战的局面，所以，战事有所减少；汉代为通西域而进行的军事活动的增多，所以，西北地区的战争次数有了大量增加。因此，图</w:t>
      </w:r>
      <w:r>
        <w:rPr>
          <w:color w:val="FF0000"/>
        </w:rPr>
        <w:t>3</w:t>
      </w:r>
      <w:r>
        <w:rPr>
          <w:color w:val="FF0000"/>
        </w:rPr>
        <w:t>为秦汉时期。魏晋南北朝时期，我国长期处于南北分裂和战乱之中，战争次数比任何时期都多。北方长期战乱，南方相对安定，所以，北方战事比南方多；南北对峙地带主要在江淮地区，所以，这一地区战争比较密集。因此，图</w:t>
      </w:r>
      <w:r>
        <w:rPr>
          <w:color w:val="FF0000"/>
        </w:rPr>
        <w:t>1</w:t>
      </w:r>
      <w:r>
        <w:rPr>
          <w:color w:val="FF0000"/>
        </w:rPr>
        <w:t>为魏晋南北朝时期。</w:t>
      </w:r>
    </w:p>
    <w:p w:rsidR="00C64780" w:rsidRDefault="00CD6595">
      <w:pPr>
        <w:spacing w:line="360" w:lineRule="auto"/>
        <w:jc w:val="left"/>
        <w:textAlignment w:val="center"/>
      </w:pPr>
      <w:r>
        <w:rPr>
          <w:rFonts w:hint="eastAsia"/>
        </w:rPr>
        <w:t>13</w:t>
      </w:r>
      <w:r>
        <w:t>．（</w:t>
      </w:r>
      <w:r>
        <w:t>2022·</w:t>
      </w:r>
      <w:r>
        <w:t>河南</w:t>
      </w:r>
      <w:r>
        <w:t>·</w:t>
      </w:r>
      <w:r>
        <w:t>模拟预测）阅读材料，完成下列要求。</w:t>
      </w:r>
    </w:p>
    <w:p w:rsidR="00C64780" w:rsidRDefault="00CD6595">
      <w:pPr>
        <w:spacing w:line="360" w:lineRule="auto"/>
        <w:jc w:val="left"/>
        <w:textAlignment w:val="center"/>
        <w:rPr>
          <w:rFonts w:eastAsia="'Times New Roman'"/>
        </w:rPr>
      </w:pPr>
      <w:r>
        <w:rPr>
          <w:rFonts w:eastAsia="楷体"/>
        </w:rPr>
        <w:t>材料一</w:t>
      </w:r>
      <w:r>
        <w:rPr>
          <w:rFonts w:eastAsia="'Times New Roman'"/>
        </w:rPr>
        <w:t>   </w:t>
      </w:r>
      <w:r>
        <w:rPr>
          <w:rFonts w:eastAsia="楷体"/>
        </w:rPr>
        <w:t>秦始皇开凿灵渠，沟通了长江和珠江水系；修筑驰道、直道和五</w:t>
      </w:r>
      <w:r>
        <w:rPr>
          <w:rFonts w:eastAsia="楷体"/>
        </w:rPr>
        <w:t>尺道，构筑了以咸阳为中心的全国性道路网。随着张骞、班超出使西域，开辟了联结中西方的</w:t>
      </w:r>
      <w:r>
        <w:rPr>
          <w:rFonts w:eastAsia="楷体"/>
        </w:rPr>
        <w:t>“</w:t>
      </w:r>
      <w:r>
        <w:rPr>
          <w:rFonts w:eastAsia="楷体"/>
        </w:rPr>
        <w:t>丝绸之路</w:t>
      </w:r>
      <w:r>
        <w:rPr>
          <w:rFonts w:eastAsia="楷体"/>
        </w:rPr>
        <w:t>”</w:t>
      </w:r>
      <w:r>
        <w:rPr>
          <w:rFonts w:eastAsia="楷体"/>
        </w:rPr>
        <w:t>。隋唐时期，以长安为中心的陆路交通系统四通八达，以洛阳为中心的大运河沟通中国南北。宋元时期扩展了汉唐的交通网，在全国遍设驿站，古代交通进入高峰时期。</w:t>
      </w:r>
      <w:r>
        <w:rPr>
          <w:rFonts w:eastAsia="楷体"/>
        </w:rPr>
        <w:t>……</w:t>
      </w:r>
      <w:r>
        <w:rPr>
          <w:rFonts w:eastAsia="楷体"/>
        </w:rPr>
        <w:t>此外，中国从西汉开始不断探索海洋，逐渐形成了与东亚、南亚、西亚、非洲连通的</w:t>
      </w:r>
      <w:r>
        <w:rPr>
          <w:rFonts w:eastAsia="楷体"/>
        </w:rPr>
        <w:t>“</w:t>
      </w:r>
      <w:r>
        <w:rPr>
          <w:rFonts w:eastAsia="楷体"/>
        </w:rPr>
        <w:t>海上丝绸之路</w:t>
      </w:r>
      <w:r>
        <w:rPr>
          <w:rFonts w:eastAsia="楷体"/>
        </w:rPr>
        <w:t>”</w:t>
      </w:r>
      <w:r>
        <w:rPr>
          <w:rFonts w:eastAsia="楷体"/>
        </w:rPr>
        <w:t>。</w:t>
      </w:r>
    </w:p>
    <w:p w:rsidR="00C64780" w:rsidRDefault="00CD6595">
      <w:pPr>
        <w:spacing w:line="360" w:lineRule="auto"/>
        <w:ind w:firstLine="420"/>
        <w:jc w:val="right"/>
        <w:textAlignment w:val="center"/>
        <w:rPr>
          <w:rFonts w:eastAsia="楷体"/>
        </w:rPr>
      </w:pPr>
      <w:r>
        <w:rPr>
          <w:rFonts w:eastAsia="楷体"/>
        </w:rPr>
        <w:t>——</w:t>
      </w:r>
      <w:r>
        <w:rPr>
          <w:rFonts w:eastAsia="楷体"/>
        </w:rPr>
        <w:t>摘编自王崇焕《中国古代交通》</w:t>
      </w:r>
    </w:p>
    <w:p w:rsidR="00C64780" w:rsidRDefault="00CD6595">
      <w:pPr>
        <w:spacing w:line="360" w:lineRule="auto"/>
        <w:ind w:firstLine="420"/>
        <w:jc w:val="left"/>
        <w:textAlignment w:val="center"/>
        <w:rPr>
          <w:rFonts w:eastAsia="楷体"/>
        </w:rPr>
      </w:pPr>
      <w:r>
        <w:rPr>
          <w:rFonts w:eastAsia="楷体"/>
        </w:rPr>
        <w:t>材料二</w:t>
      </w:r>
      <w:r>
        <w:rPr>
          <w:rFonts w:eastAsia="'Times New Roman'"/>
        </w:rPr>
        <w:t>   </w:t>
      </w:r>
      <w:r>
        <w:rPr>
          <w:rFonts w:eastAsia="楷体"/>
        </w:rPr>
        <w:t>南北战争后，关国铁路建设快速发展，从</w:t>
      </w:r>
      <w:r>
        <w:t>1870</w:t>
      </w:r>
      <w:r>
        <w:rPr>
          <w:rFonts w:eastAsia="楷体"/>
        </w:rPr>
        <w:t>—</w:t>
      </w:r>
      <w:r>
        <w:t>1910</w:t>
      </w:r>
      <w:r>
        <w:rPr>
          <w:rFonts w:eastAsia="楷体"/>
        </w:rPr>
        <w:t>年共修筑铁路</w:t>
      </w:r>
      <w:r>
        <w:t>30</w:t>
      </w:r>
      <w:r>
        <w:rPr>
          <w:rFonts w:eastAsia="楷体"/>
        </w:rPr>
        <w:t>万余公里，平均年筑路近</w:t>
      </w:r>
      <w:r>
        <w:t>800</w:t>
      </w:r>
      <w:r>
        <w:rPr>
          <w:rFonts w:eastAsia="楷体"/>
        </w:rPr>
        <w:t>余公里。电报早期服务于铁路，随着铁路的普及，美国本土电报网络基本建成。在此期间，红绿灯的使用为世界各国所效仿</w:t>
      </w:r>
      <w:r>
        <w:rPr>
          <w:rFonts w:eastAsia="楷体"/>
        </w:rPr>
        <w:t>……“</w:t>
      </w:r>
      <w:r>
        <w:rPr>
          <w:rFonts w:eastAsia="楷体"/>
        </w:rPr>
        <w:t>一战</w:t>
      </w:r>
      <w:r>
        <w:rPr>
          <w:rFonts w:eastAsia="楷体"/>
        </w:rPr>
        <w:t>”</w:t>
      </w:r>
      <w:r>
        <w:rPr>
          <w:rFonts w:eastAsia="楷体"/>
        </w:rPr>
        <w:t>后，美国交通运输结构开始发生变化：与汽车制造相联系的公路和输油（气）管道建设逐渐形成网络；开掘深水河道来发展内河运输，以配合已形成的远洋航行网：大力筹建飞机工厂和航空公司，到</w:t>
      </w:r>
      <w:r>
        <w:t>1930</w:t>
      </w:r>
      <w:r>
        <w:rPr>
          <w:rFonts w:eastAsia="楷体"/>
        </w:rPr>
        <w:t>年，航线近</w:t>
      </w:r>
      <w:r>
        <w:t>5</w:t>
      </w:r>
      <w:r>
        <w:rPr>
          <w:rFonts w:eastAsia="楷体"/>
        </w:rPr>
        <w:t>万里。</w:t>
      </w:r>
    </w:p>
    <w:p w:rsidR="00C64780" w:rsidRDefault="00CD6595">
      <w:pPr>
        <w:spacing w:line="360" w:lineRule="auto"/>
        <w:ind w:firstLine="420"/>
        <w:jc w:val="right"/>
        <w:textAlignment w:val="center"/>
        <w:rPr>
          <w:rFonts w:eastAsia="楷体"/>
        </w:rPr>
      </w:pPr>
      <w:r>
        <w:rPr>
          <w:rFonts w:eastAsia="楷体"/>
        </w:rPr>
        <w:t>——</w:t>
      </w:r>
      <w:r>
        <w:rPr>
          <w:rFonts w:eastAsia="楷体"/>
        </w:rPr>
        <w:t>据郭正忠《交通与文明</w:t>
      </w:r>
      <w:r>
        <w:rPr>
          <w:rFonts w:eastAsia="楷体"/>
        </w:rPr>
        <w:t>—</w:t>
      </w:r>
      <w:r>
        <w:rPr>
          <w:rFonts w:eastAsia="楷体"/>
        </w:rPr>
        <w:t>关于交通经济建设的历史考察》等</w:t>
      </w:r>
    </w:p>
    <w:p w:rsidR="00C64780" w:rsidRDefault="00CD6595">
      <w:pPr>
        <w:spacing w:line="360" w:lineRule="auto"/>
        <w:jc w:val="left"/>
        <w:textAlignment w:val="center"/>
      </w:pPr>
      <w:r>
        <w:t>（</w:t>
      </w:r>
      <w:r>
        <w:t>1</w:t>
      </w:r>
      <w:r>
        <w:t>）根据材料一并结合所学知识，概括中国古代交通建设的特点，并分析其成因。</w:t>
      </w:r>
    </w:p>
    <w:p w:rsidR="00C64780" w:rsidRDefault="00CD6595">
      <w:pPr>
        <w:spacing w:line="360" w:lineRule="auto"/>
        <w:jc w:val="left"/>
        <w:textAlignment w:val="center"/>
      </w:pPr>
      <w:r>
        <w:t>（</w:t>
      </w:r>
      <w:r>
        <w:t>2</w:t>
      </w:r>
      <w:r>
        <w:t>）根据材料并结合所学知识，从人类文明进程的角度，指出</w:t>
      </w:r>
      <w:r>
        <w:t>美国近现代交通建设的发展，并简析其影响。</w:t>
      </w:r>
    </w:p>
    <w:p w:rsidR="00C64780" w:rsidRDefault="00CD6595">
      <w:pPr>
        <w:spacing w:line="360" w:lineRule="auto"/>
        <w:jc w:val="left"/>
        <w:textAlignment w:val="center"/>
        <w:rPr>
          <w:color w:val="FF0000"/>
        </w:rPr>
      </w:pPr>
      <w:r>
        <w:rPr>
          <w:color w:val="FF0000"/>
        </w:rPr>
        <w:t>【答案】（</w:t>
      </w:r>
      <w:r>
        <w:rPr>
          <w:color w:val="FF0000"/>
        </w:rPr>
        <w:t>1</w:t>
      </w:r>
      <w:r>
        <w:rPr>
          <w:color w:val="FF0000"/>
        </w:rPr>
        <w:t>）特点：自然河流和人工修筑相结合；以都城为中心向四周扩展，由以政治功能为主到以经济功能为主；由国内向其他国家地区扩展；水陆交通不断发展完善（建立了邮驿传递制度）。</w:t>
      </w:r>
    </w:p>
    <w:p w:rsidR="00C64780" w:rsidRDefault="00CD6595">
      <w:pPr>
        <w:spacing w:line="360" w:lineRule="auto"/>
        <w:jc w:val="left"/>
        <w:textAlignment w:val="center"/>
        <w:rPr>
          <w:color w:val="FF0000"/>
        </w:rPr>
      </w:pPr>
      <w:r>
        <w:rPr>
          <w:color w:val="FF0000"/>
        </w:rPr>
        <w:t>成因：统一的中央集权国家的建立和发展；商品经济的发展；经济重心的南移；中华文明影响力不断增强。</w:t>
      </w:r>
    </w:p>
    <w:p w:rsidR="00C64780" w:rsidRDefault="00CD6595">
      <w:pPr>
        <w:spacing w:line="360" w:lineRule="auto"/>
        <w:jc w:val="left"/>
        <w:textAlignment w:val="center"/>
        <w:rPr>
          <w:color w:val="FF0000"/>
        </w:rPr>
      </w:pPr>
      <w:r>
        <w:rPr>
          <w:color w:val="FF0000"/>
        </w:rPr>
        <w:t>（</w:t>
      </w:r>
      <w:r>
        <w:rPr>
          <w:color w:val="FF0000"/>
        </w:rPr>
        <w:t>2</w:t>
      </w:r>
      <w:r>
        <w:rPr>
          <w:color w:val="FF0000"/>
        </w:rPr>
        <w:t>）发展：交通运输结构变化，立体交通网络形成（铁路、公路和输油管道、内河及远洋航运、航空）；</w:t>
      </w:r>
      <w:r>
        <w:rPr>
          <w:color w:val="FF0000"/>
        </w:rPr>
        <w:lastRenderedPageBreak/>
        <w:t>充分利用两次工业革命的先进成果；运输时间缩短，运输成本降低；交通运输管理规则更为科学完善。</w:t>
      </w:r>
    </w:p>
    <w:p w:rsidR="00C64780" w:rsidRDefault="00CD6595">
      <w:pPr>
        <w:spacing w:line="360" w:lineRule="auto"/>
        <w:jc w:val="left"/>
        <w:textAlignment w:val="center"/>
        <w:rPr>
          <w:color w:val="FF0000"/>
        </w:rPr>
      </w:pPr>
      <w:r>
        <w:rPr>
          <w:color w:val="FF0000"/>
        </w:rPr>
        <w:t>影响：推动了</w:t>
      </w:r>
      <w:r>
        <w:rPr>
          <w:color w:val="FF0000"/>
        </w:rPr>
        <w:t>美国经济的高速发展；改变了人们的出行方式，便利了人们的生活；解决了城市化进程中突出的交通问题，提高了城市文明程度；密切了世界各地的联系。</w:t>
      </w:r>
    </w:p>
    <w:p w:rsidR="00C64780" w:rsidRDefault="00CD6595">
      <w:pPr>
        <w:spacing w:line="360" w:lineRule="auto"/>
        <w:jc w:val="left"/>
        <w:textAlignment w:val="center"/>
        <w:rPr>
          <w:color w:val="FF0000"/>
        </w:rPr>
      </w:pPr>
      <w:r>
        <w:rPr>
          <w:color w:val="FF0000"/>
        </w:rPr>
        <w:t>【详解】</w:t>
      </w:r>
    </w:p>
    <w:p w:rsidR="00C64780" w:rsidRDefault="00CD6595">
      <w:pPr>
        <w:spacing w:line="360" w:lineRule="auto"/>
        <w:jc w:val="left"/>
        <w:textAlignment w:val="center"/>
        <w:rPr>
          <w:color w:val="FF0000"/>
        </w:rPr>
      </w:pPr>
      <w:r>
        <w:rPr>
          <w:color w:val="FF0000"/>
        </w:rPr>
        <w:t>（</w:t>
      </w:r>
      <w:r>
        <w:rPr>
          <w:color w:val="FF0000"/>
        </w:rPr>
        <w:t>1</w:t>
      </w:r>
      <w:r>
        <w:rPr>
          <w:color w:val="FF0000"/>
        </w:rPr>
        <w:t>）特点：据材料</w:t>
      </w:r>
      <w:r>
        <w:rPr>
          <w:color w:val="FF0000"/>
        </w:rPr>
        <w:t>“</w:t>
      </w:r>
      <w:r>
        <w:rPr>
          <w:color w:val="FF0000"/>
        </w:rPr>
        <w:t>秦始皇开凿灵渠，沟通了长江和珠江水系</w:t>
      </w:r>
      <w:r>
        <w:rPr>
          <w:color w:val="FF0000"/>
        </w:rPr>
        <w:t>”</w:t>
      </w:r>
      <w:r>
        <w:rPr>
          <w:color w:val="FF0000"/>
        </w:rPr>
        <w:t>可知，灵渠的开凿，是自然河流和人工修筑相结合；据材料</w:t>
      </w:r>
      <w:r>
        <w:rPr>
          <w:color w:val="FF0000"/>
        </w:rPr>
        <w:t>“</w:t>
      </w:r>
      <w:r>
        <w:rPr>
          <w:color w:val="FF0000"/>
        </w:rPr>
        <w:t>修筑驰道、直道和五尺道，构筑了以咸阳为中心的全国性道路网</w:t>
      </w:r>
      <w:r>
        <w:rPr>
          <w:color w:val="FF0000"/>
        </w:rPr>
        <w:t>”</w:t>
      </w:r>
      <w:r>
        <w:rPr>
          <w:color w:val="FF0000"/>
        </w:rPr>
        <w:t>并结合所学可知，以都城为中心向四周扩展，由以政治功能为主到以经济功能为主；据材料</w:t>
      </w:r>
      <w:r>
        <w:rPr>
          <w:color w:val="FF0000"/>
        </w:rPr>
        <w:t>“……</w:t>
      </w:r>
      <w:r>
        <w:rPr>
          <w:color w:val="FF0000"/>
        </w:rPr>
        <w:t>此外，中国从西汉开始不断探索海洋，逐渐形成了与东亚、南亚、西亚、非洲连通的</w:t>
      </w:r>
      <w:r>
        <w:rPr>
          <w:color w:val="FF0000"/>
        </w:rPr>
        <w:t>‘</w:t>
      </w:r>
      <w:r>
        <w:rPr>
          <w:color w:val="FF0000"/>
        </w:rPr>
        <w:t>海上丝绸之路</w:t>
      </w:r>
      <w:r>
        <w:rPr>
          <w:color w:val="FF0000"/>
        </w:rPr>
        <w:t>’”</w:t>
      </w:r>
      <w:r>
        <w:rPr>
          <w:color w:val="FF0000"/>
        </w:rPr>
        <w:t>并结合所学可知，由国内向其他国家地区扩展；水陆交通不断发展完善（建立了邮驿传递制度）。</w:t>
      </w:r>
    </w:p>
    <w:p w:rsidR="00C64780" w:rsidRDefault="00CD6595">
      <w:pPr>
        <w:spacing w:line="360" w:lineRule="auto"/>
        <w:jc w:val="left"/>
        <w:textAlignment w:val="center"/>
        <w:rPr>
          <w:color w:val="FF0000"/>
        </w:rPr>
      </w:pPr>
      <w:r>
        <w:rPr>
          <w:color w:val="FF0000"/>
        </w:rPr>
        <w:t>成因：据所学可从统一的中央集权国家的建立和发展、商品经济的发展、经济重心的南</w:t>
      </w:r>
      <w:r>
        <w:rPr>
          <w:color w:val="FF0000"/>
        </w:rPr>
        <w:t>移、中华文明影响力不断增强等方面回答。</w:t>
      </w:r>
    </w:p>
    <w:p w:rsidR="00C64780" w:rsidRDefault="00CD6595">
      <w:pPr>
        <w:spacing w:line="360" w:lineRule="auto"/>
        <w:jc w:val="left"/>
        <w:textAlignment w:val="center"/>
        <w:rPr>
          <w:color w:val="FF0000"/>
        </w:rPr>
      </w:pPr>
      <w:r>
        <w:rPr>
          <w:color w:val="FF0000"/>
        </w:rPr>
        <w:t>（</w:t>
      </w:r>
      <w:r>
        <w:rPr>
          <w:color w:val="FF0000"/>
        </w:rPr>
        <w:t>2</w:t>
      </w:r>
      <w:r>
        <w:rPr>
          <w:color w:val="FF0000"/>
        </w:rPr>
        <w:t>）发展：据材料</w:t>
      </w:r>
      <w:r>
        <w:rPr>
          <w:color w:val="FF0000"/>
        </w:rPr>
        <w:t>“……‘</w:t>
      </w:r>
      <w:r>
        <w:rPr>
          <w:color w:val="FF0000"/>
        </w:rPr>
        <w:t>一战</w:t>
      </w:r>
      <w:r>
        <w:rPr>
          <w:color w:val="FF0000"/>
        </w:rPr>
        <w:t>’</w:t>
      </w:r>
      <w:r>
        <w:rPr>
          <w:color w:val="FF0000"/>
        </w:rPr>
        <w:t>后，美国交通运输结构开始发生变化；与汽车制造相联系的公路和输油（气）管道建设逐渐形成网络</w:t>
      </w:r>
      <w:r>
        <w:rPr>
          <w:color w:val="FF0000"/>
        </w:rPr>
        <w:t>”</w:t>
      </w:r>
      <w:r>
        <w:rPr>
          <w:color w:val="FF0000"/>
        </w:rPr>
        <w:t>可知，交通运输结构变化，立体交通网络形成（铁路、公路和输油管道、内河及远洋航运、航空）；据材料</w:t>
      </w:r>
      <w:r>
        <w:rPr>
          <w:color w:val="FF0000"/>
        </w:rPr>
        <w:t>“</w:t>
      </w:r>
      <w:r>
        <w:rPr>
          <w:color w:val="FF0000"/>
        </w:rPr>
        <w:t>开掘深水河道来发展内河运输，以配合已形成的远洋航行网；大力筹建飞机工厂和航空公司，到</w:t>
      </w:r>
      <w:r>
        <w:rPr>
          <w:color w:val="FF0000"/>
        </w:rPr>
        <w:t>1930</w:t>
      </w:r>
      <w:r>
        <w:rPr>
          <w:color w:val="FF0000"/>
        </w:rPr>
        <w:t>年，航线近</w:t>
      </w:r>
      <w:r>
        <w:rPr>
          <w:color w:val="FF0000"/>
        </w:rPr>
        <w:t>5</w:t>
      </w:r>
      <w:r>
        <w:rPr>
          <w:color w:val="FF0000"/>
        </w:rPr>
        <w:t>万里</w:t>
      </w:r>
      <w:r>
        <w:rPr>
          <w:color w:val="FF0000"/>
        </w:rPr>
        <w:t>”</w:t>
      </w:r>
      <w:r>
        <w:rPr>
          <w:color w:val="FF0000"/>
        </w:rPr>
        <w:t>并结合所学可知，充分利用两次工业革命的先进成果；运输时间缩短，运输成本降低；交通运输管理规则更为科学完善。</w:t>
      </w:r>
    </w:p>
    <w:p w:rsidR="00C64780" w:rsidRDefault="00CD6595">
      <w:pPr>
        <w:spacing w:line="360" w:lineRule="auto"/>
        <w:jc w:val="left"/>
        <w:textAlignment w:val="center"/>
        <w:rPr>
          <w:color w:val="FF0000"/>
        </w:rPr>
      </w:pPr>
      <w:r>
        <w:rPr>
          <w:color w:val="FF0000"/>
        </w:rPr>
        <w:t>影响：据所学可从推动了美国经济的高速</w:t>
      </w:r>
      <w:r>
        <w:rPr>
          <w:color w:val="FF0000"/>
        </w:rPr>
        <w:t>发展、改变了人们的出行方式、便利了人们的生活、解决了城市化进程中突出的交通问题、提高了城市文明程度、密切了世界各地的联系等方面回答。</w:t>
      </w:r>
    </w:p>
    <w:p w:rsidR="00C64780" w:rsidRDefault="00C64780">
      <w:pPr>
        <w:spacing w:line="360" w:lineRule="auto"/>
        <w:jc w:val="left"/>
        <w:textAlignment w:val="center"/>
      </w:pPr>
    </w:p>
    <w:p w:rsidR="00C64780" w:rsidRDefault="00C64780">
      <w:pPr>
        <w:spacing w:line="360" w:lineRule="auto"/>
        <w:sectPr w:rsidR="00C64780">
          <w:headerReference w:type="default" r:id="rId14"/>
          <w:pgSz w:w="11906" w:h="16838"/>
          <w:pgMar w:top="1418" w:right="1077" w:bottom="1418" w:left="1077" w:header="850" w:footer="992" w:gutter="0"/>
          <w:cols w:space="720"/>
          <w:docGrid w:type="lines" w:linePitch="318" w:charSpace="409"/>
        </w:sectPr>
      </w:pPr>
    </w:p>
    <w:p w:rsidR="00C64780" w:rsidRDefault="00C64780"/>
    <w:sectPr w:rsidR="00C64780" w:rsidSect="00C64780">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6595" w:rsidRDefault="00CD6595" w:rsidP="00CD6595">
      <w:r>
        <w:separator/>
      </w:r>
    </w:p>
  </w:endnote>
  <w:endnote w:type="continuationSeparator" w:id="1">
    <w:p w:rsidR="00CD6595" w:rsidRDefault="00CD6595" w:rsidP="00CD65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mes New Roman'">
    <w:altName w:val="Times New Roman"/>
    <w:charset w:val="00"/>
    <w:family w:val="roman"/>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6595" w:rsidRDefault="00CD6595" w:rsidP="00CD6595">
      <w:r>
        <w:separator/>
      </w:r>
    </w:p>
  </w:footnote>
  <w:footnote w:type="continuationSeparator" w:id="1">
    <w:p w:rsidR="00CD6595" w:rsidRDefault="00CD6595" w:rsidP="00CD659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6595" w:rsidRPr="00CD6595" w:rsidRDefault="00CD6595" w:rsidP="00CD6595">
    <w:pPr>
      <w:pStyle w:val="a8"/>
      <w:pBdr>
        <w:top w:val="none" w:sz="0" w:space="0" w:color="auto"/>
        <w:left w:val="none" w:sz="0" w:space="0" w:color="auto"/>
        <w:bottom w:val="none" w:sz="0" w:space="0" w:color="auto"/>
        <w:right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mirrorMargins/>
  <w:bordersDoNotSurroundHeader/>
  <w:bordersDoNotSurroundFooter/>
  <w:doNotTrackMoves/>
  <w:defaultTabStop w:val="420"/>
  <w:drawingGridHorizontalSpacing w:val="106"/>
  <w:drawingGridVerticalSpacing w:val="159"/>
  <w:displayHorizontalDrawingGridEvery w:val="0"/>
  <w:displayVerticalDrawingGridEvery w:val="2"/>
  <w:characterSpacingControl w:val="compressPunctuation"/>
  <w:doNotValidateAgainstSchema/>
  <w:doNotDemarcateInvalidXml/>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commondata" w:val="eyJoZGlkIjoiYmI4YjI3ODBjZWU4ZTQzODY1YjUzYjcxMmFjNDBiNGQifQ=="/>
  </w:docVars>
  <w:rsids>
    <w:rsidRoot w:val="00172A27"/>
    <w:rsid w:val="00000DB3"/>
    <w:rsid w:val="00003254"/>
    <w:rsid w:val="000032B5"/>
    <w:rsid w:val="00003BFD"/>
    <w:rsid w:val="00003D46"/>
    <w:rsid w:val="00003EBE"/>
    <w:rsid w:val="00004E7A"/>
    <w:rsid w:val="00005746"/>
    <w:rsid w:val="00005E28"/>
    <w:rsid w:val="000067B2"/>
    <w:rsid w:val="00007763"/>
    <w:rsid w:val="00011A40"/>
    <w:rsid w:val="00011DEB"/>
    <w:rsid w:val="00012024"/>
    <w:rsid w:val="00013080"/>
    <w:rsid w:val="000157CB"/>
    <w:rsid w:val="00017F65"/>
    <w:rsid w:val="0002008E"/>
    <w:rsid w:val="00020CE5"/>
    <w:rsid w:val="000213DE"/>
    <w:rsid w:val="000221A1"/>
    <w:rsid w:val="00023B71"/>
    <w:rsid w:val="000270A9"/>
    <w:rsid w:val="0003178A"/>
    <w:rsid w:val="00032653"/>
    <w:rsid w:val="000351EC"/>
    <w:rsid w:val="000356F6"/>
    <w:rsid w:val="00036E56"/>
    <w:rsid w:val="00037B1D"/>
    <w:rsid w:val="00043CE2"/>
    <w:rsid w:val="00044B9C"/>
    <w:rsid w:val="000464D6"/>
    <w:rsid w:val="00047323"/>
    <w:rsid w:val="000479E3"/>
    <w:rsid w:val="000533D6"/>
    <w:rsid w:val="00055245"/>
    <w:rsid w:val="00060EBA"/>
    <w:rsid w:val="00061102"/>
    <w:rsid w:val="00064587"/>
    <w:rsid w:val="0006680B"/>
    <w:rsid w:val="00067A9D"/>
    <w:rsid w:val="00070555"/>
    <w:rsid w:val="00070F39"/>
    <w:rsid w:val="00075F53"/>
    <w:rsid w:val="00077DE8"/>
    <w:rsid w:val="00081A37"/>
    <w:rsid w:val="00081BAA"/>
    <w:rsid w:val="00081E96"/>
    <w:rsid w:val="00083655"/>
    <w:rsid w:val="0008706F"/>
    <w:rsid w:val="0008727E"/>
    <w:rsid w:val="00092D7C"/>
    <w:rsid w:val="00093FAB"/>
    <w:rsid w:val="00095481"/>
    <w:rsid w:val="000A01BE"/>
    <w:rsid w:val="000A0583"/>
    <w:rsid w:val="000A0873"/>
    <w:rsid w:val="000A114B"/>
    <w:rsid w:val="000A13E3"/>
    <w:rsid w:val="000A14C0"/>
    <w:rsid w:val="000A38BD"/>
    <w:rsid w:val="000A5E0B"/>
    <w:rsid w:val="000A670A"/>
    <w:rsid w:val="000A7024"/>
    <w:rsid w:val="000B0973"/>
    <w:rsid w:val="000B0E67"/>
    <w:rsid w:val="000B23D0"/>
    <w:rsid w:val="000B28AC"/>
    <w:rsid w:val="000B389A"/>
    <w:rsid w:val="000B397E"/>
    <w:rsid w:val="000B488E"/>
    <w:rsid w:val="000C5795"/>
    <w:rsid w:val="000C62C2"/>
    <w:rsid w:val="000C70DD"/>
    <w:rsid w:val="000C796E"/>
    <w:rsid w:val="000D2787"/>
    <w:rsid w:val="000D3202"/>
    <w:rsid w:val="000D33A8"/>
    <w:rsid w:val="000D7C8E"/>
    <w:rsid w:val="000E0C22"/>
    <w:rsid w:val="000E0F19"/>
    <w:rsid w:val="000E591A"/>
    <w:rsid w:val="000E7AF8"/>
    <w:rsid w:val="000F2FB8"/>
    <w:rsid w:val="000F5AED"/>
    <w:rsid w:val="000F7C24"/>
    <w:rsid w:val="00100424"/>
    <w:rsid w:val="00101DE5"/>
    <w:rsid w:val="00103B82"/>
    <w:rsid w:val="0010434E"/>
    <w:rsid w:val="0010574B"/>
    <w:rsid w:val="001059FA"/>
    <w:rsid w:val="001062B1"/>
    <w:rsid w:val="001074F2"/>
    <w:rsid w:val="00111960"/>
    <w:rsid w:val="00113398"/>
    <w:rsid w:val="00113626"/>
    <w:rsid w:val="00113890"/>
    <w:rsid w:val="0011396B"/>
    <w:rsid w:val="00115F0B"/>
    <w:rsid w:val="001218A8"/>
    <w:rsid w:val="001227A0"/>
    <w:rsid w:val="00123C1F"/>
    <w:rsid w:val="001262C3"/>
    <w:rsid w:val="00127C84"/>
    <w:rsid w:val="00131930"/>
    <w:rsid w:val="00132EED"/>
    <w:rsid w:val="00133344"/>
    <w:rsid w:val="001337A8"/>
    <w:rsid w:val="001343DD"/>
    <w:rsid w:val="00134C19"/>
    <w:rsid w:val="00135635"/>
    <w:rsid w:val="00135D64"/>
    <w:rsid w:val="00136653"/>
    <w:rsid w:val="001372D6"/>
    <w:rsid w:val="0014090E"/>
    <w:rsid w:val="001425BE"/>
    <w:rsid w:val="001430E9"/>
    <w:rsid w:val="00143FD6"/>
    <w:rsid w:val="00144087"/>
    <w:rsid w:val="001442DB"/>
    <w:rsid w:val="001444B3"/>
    <w:rsid w:val="00150B78"/>
    <w:rsid w:val="00153775"/>
    <w:rsid w:val="001538BF"/>
    <w:rsid w:val="001540F4"/>
    <w:rsid w:val="00162D49"/>
    <w:rsid w:val="00163592"/>
    <w:rsid w:val="00165C0B"/>
    <w:rsid w:val="0016642F"/>
    <w:rsid w:val="001665F1"/>
    <w:rsid w:val="001727FF"/>
    <w:rsid w:val="00172A27"/>
    <w:rsid w:val="00172EB1"/>
    <w:rsid w:val="00175EB1"/>
    <w:rsid w:val="00180EB6"/>
    <w:rsid w:val="00181281"/>
    <w:rsid w:val="0018218C"/>
    <w:rsid w:val="001845FB"/>
    <w:rsid w:val="001851C8"/>
    <w:rsid w:val="00187B90"/>
    <w:rsid w:val="00193985"/>
    <w:rsid w:val="00193BBB"/>
    <w:rsid w:val="001942BE"/>
    <w:rsid w:val="00195894"/>
    <w:rsid w:val="001A2F1B"/>
    <w:rsid w:val="001A31E4"/>
    <w:rsid w:val="001A4897"/>
    <w:rsid w:val="001A4D6B"/>
    <w:rsid w:val="001A4FC0"/>
    <w:rsid w:val="001A54B0"/>
    <w:rsid w:val="001A5800"/>
    <w:rsid w:val="001A5C5C"/>
    <w:rsid w:val="001A6B97"/>
    <w:rsid w:val="001A7728"/>
    <w:rsid w:val="001A7BFB"/>
    <w:rsid w:val="001B0D89"/>
    <w:rsid w:val="001B3496"/>
    <w:rsid w:val="001B698E"/>
    <w:rsid w:val="001C0470"/>
    <w:rsid w:val="001C3F7A"/>
    <w:rsid w:val="001C43D9"/>
    <w:rsid w:val="001C455C"/>
    <w:rsid w:val="001C469F"/>
    <w:rsid w:val="001D0D3D"/>
    <w:rsid w:val="001D45A5"/>
    <w:rsid w:val="001E2175"/>
    <w:rsid w:val="001E25CA"/>
    <w:rsid w:val="001E306E"/>
    <w:rsid w:val="001E4579"/>
    <w:rsid w:val="001E53C0"/>
    <w:rsid w:val="001F0C04"/>
    <w:rsid w:val="001F3424"/>
    <w:rsid w:val="001F4DA8"/>
    <w:rsid w:val="00200D21"/>
    <w:rsid w:val="00201106"/>
    <w:rsid w:val="00202155"/>
    <w:rsid w:val="00203B3F"/>
    <w:rsid w:val="00203C3A"/>
    <w:rsid w:val="002065A1"/>
    <w:rsid w:val="00210A8C"/>
    <w:rsid w:val="00211A7F"/>
    <w:rsid w:val="00212323"/>
    <w:rsid w:val="0021240C"/>
    <w:rsid w:val="00212878"/>
    <w:rsid w:val="002135AF"/>
    <w:rsid w:val="002148D5"/>
    <w:rsid w:val="00214C8C"/>
    <w:rsid w:val="00217103"/>
    <w:rsid w:val="00220C3F"/>
    <w:rsid w:val="00221E25"/>
    <w:rsid w:val="002257B1"/>
    <w:rsid w:val="002258F5"/>
    <w:rsid w:val="00230DA4"/>
    <w:rsid w:val="00230F46"/>
    <w:rsid w:val="00233380"/>
    <w:rsid w:val="002349CF"/>
    <w:rsid w:val="002375E0"/>
    <w:rsid w:val="00237E71"/>
    <w:rsid w:val="00237F27"/>
    <w:rsid w:val="002409B0"/>
    <w:rsid w:val="00243DC8"/>
    <w:rsid w:val="002450E7"/>
    <w:rsid w:val="00247249"/>
    <w:rsid w:val="002472D3"/>
    <w:rsid w:val="00251F1C"/>
    <w:rsid w:val="00253240"/>
    <w:rsid w:val="0025367D"/>
    <w:rsid w:val="00257328"/>
    <w:rsid w:val="002637FF"/>
    <w:rsid w:val="00265DCD"/>
    <w:rsid w:val="00267874"/>
    <w:rsid w:val="00267992"/>
    <w:rsid w:val="0027387E"/>
    <w:rsid w:val="002754D2"/>
    <w:rsid w:val="00280DC9"/>
    <w:rsid w:val="00280FB3"/>
    <w:rsid w:val="00282206"/>
    <w:rsid w:val="00282FFB"/>
    <w:rsid w:val="00284557"/>
    <w:rsid w:val="0028515B"/>
    <w:rsid w:val="00287433"/>
    <w:rsid w:val="00291ADF"/>
    <w:rsid w:val="0029442C"/>
    <w:rsid w:val="00294D23"/>
    <w:rsid w:val="00295863"/>
    <w:rsid w:val="002961BC"/>
    <w:rsid w:val="00296F4A"/>
    <w:rsid w:val="00297B20"/>
    <w:rsid w:val="002A1784"/>
    <w:rsid w:val="002A1A43"/>
    <w:rsid w:val="002A1B04"/>
    <w:rsid w:val="002A2729"/>
    <w:rsid w:val="002A3BD5"/>
    <w:rsid w:val="002A44AF"/>
    <w:rsid w:val="002A5B9E"/>
    <w:rsid w:val="002A65AD"/>
    <w:rsid w:val="002B470A"/>
    <w:rsid w:val="002C060D"/>
    <w:rsid w:val="002C2BF5"/>
    <w:rsid w:val="002C43C6"/>
    <w:rsid w:val="002C4715"/>
    <w:rsid w:val="002C492E"/>
    <w:rsid w:val="002C4D8C"/>
    <w:rsid w:val="002C7456"/>
    <w:rsid w:val="002C7F9E"/>
    <w:rsid w:val="002D161E"/>
    <w:rsid w:val="002D4287"/>
    <w:rsid w:val="002D5134"/>
    <w:rsid w:val="002D543C"/>
    <w:rsid w:val="002D6C5B"/>
    <w:rsid w:val="002E5029"/>
    <w:rsid w:val="002E5547"/>
    <w:rsid w:val="002E5852"/>
    <w:rsid w:val="002E5908"/>
    <w:rsid w:val="002E68FA"/>
    <w:rsid w:val="002F2AC6"/>
    <w:rsid w:val="002F5308"/>
    <w:rsid w:val="00301107"/>
    <w:rsid w:val="00304035"/>
    <w:rsid w:val="003043C0"/>
    <w:rsid w:val="003137E1"/>
    <w:rsid w:val="00314074"/>
    <w:rsid w:val="00315C11"/>
    <w:rsid w:val="00316322"/>
    <w:rsid w:val="003174D0"/>
    <w:rsid w:val="003206FF"/>
    <w:rsid w:val="00321832"/>
    <w:rsid w:val="00321ADD"/>
    <w:rsid w:val="0032264F"/>
    <w:rsid w:val="00323E0B"/>
    <w:rsid w:val="0032443E"/>
    <w:rsid w:val="00324D76"/>
    <w:rsid w:val="0032554A"/>
    <w:rsid w:val="00326E74"/>
    <w:rsid w:val="00330576"/>
    <w:rsid w:val="003306D8"/>
    <w:rsid w:val="00330AD7"/>
    <w:rsid w:val="00330CCA"/>
    <w:rsid w:val="00332021"/>
    <w:rsid w:val="00335725"/>
    <w:rsid w:val="00335B10"/>
    <w:rsid w:val="00340ED3"/>
    <w:rsid w:val="003414AC"/>
    <w:rsid w:val="00342248"/>
    <w:rsid w:val="00342451"/>
    <w:rsid w:val="00342540"/>
    <w:rsid w:val="00342C52"/>
    <w:rsid w:val="00346726"/>
    <w:rsid w:val="003477F4"/>
    <w:rsid w:val="00350836"/>
    <w:rsid w:val="0035165A"/>
    <w:rsid w:val="0035166B"/>
    <w:rsid w:val="003521A3"/>
    <w:rsid w:val="003538D0"/>
    <w:rsid w:val="00354BFD"/>
    <w:rsid w:val="003550CE"/>
    <w:rsid w:val="00355E9F"/>
    <w:rsid w:val="003565B7"/>
    <w:rsid w:val="00356CBB"/>
    <w:rsid w:val="003611D8"/>
    <w:rsid w:val="00361734"/>
    <w:rsid w:val="003625AE"/>
    <w:rsid w:val="00365591"/>
    <w:rsid w:val="00365611"/>
    <w:rsid w:val="003708BB"/>
    <w:rsid w:val="00371F76"/>
    <w:rsid w:val="0037322D"/>
    <w:rsid w:val="003740F7"/>
    <w:rsid w:val="003744A7"/>
    <w:rsid w:val="00375360"/>
    <w:rsid w:val="00375944"/>
    <w:rsid w:val="003777E1"/>
    <w:rsid w:val="003803D2"/>
    <w:rsid w:val="00381328"/>
    <w:rsid w:val="003825C7"/>
    <w:rsid w:val="003844A8"/>
    <w:rsid w:val="00390CD2"/>
    <w:rsid w:val="00390F1F"/>
    <w:rsid w:val="0039164A"/>
    <w:rsid w:val="00391769"/>
    <w:rsid w:val="00392CFB"/>
    <w:rsid w:val="00393DD1"/>
    <w:rsid w:val="00395F12"/>
    <w:rsid w:val="00397DEF"/>
    <w:rsid w:val="003A1F20"/>
    <w:rsid w:val="003A3765"/>
    <w:rsid w:val="003A456F"/>
    <w:rsid w:val="003A48CF"/>
    <w:rsid w:val="003A5C2E"/>
    <w:rsid w:val="003A692E"/>
    <w:rsid w:val="003B1605"/>
    <w:rsid w:val="003B1DB8"/>
    <w:rsid w:val="003B2576"/>
    <w:rsid w:val="003B25E5"/>
    <w:rsid w:val="003B5267"/>
    <w:rsid w:val="003B5F4B"/>
    <w:rsid w:val="003B74B2"/>
    <w:rsid w:val="003B7CBD"/>
    <w:rsid w:val="003C185B"/>
    <w:rsid w:val="003C31F1"/>
    <w:rsid w:val="003C36DE"/>
    <w:rsid w:val="003C5D6F"/>
    <w:rsid w:val="003C6E26"/>
    <w:rsid w:val="003C700F"/>
    <w:rsid w:val="003D055D"/>
    <w:rsid w:val="003D6A18"/>
    <w:rsid w:val="003D7A53"/>
    <w:rsid w:val="003D7B78"/>
    <w:rsid w:val="003E084D"/>
    <w:rsid w:val="003E0A3F"/>
    <w:rsid w:val="003E15D5"/>
    <w:rsid w:val="003E276F"/>
    <w:rsid w:val="003E2922"/>
    <w:rsid w:val="003E3CEF"/>
    <w:rsid w:val="003E3D9D"/>
    <w:rsid w:val="003E7D5A"/>
    <w:rsid w:val="003F04A3"/>
    <w:rsid w:val="003F130E"/>
    <w:rsid w:val="003F2439"/>
    <w:rsid w:val="003F253F"/>
    <w:rsid w:val="003F2F24"/>
    <w:rsid w:val="003F3D9F"/>
    <w:rsid w:val="003F67DF"/>
    <w:rsid w:val="0040225D"/>
    <w:rsid w:val="00402885"/>
    <w:rsid w:val="004029A9"/>
    <w:rsid w:val="004032A6"/>
    <w:rsid w:val="00404407"/>
    <w:rsid w:val="00412260"/>
    <w:rsid w:val="0041299D"/>
    <w:rsid w:val="00412CA8"/>
    <w:rsid w:val="00414AA4"/>
    <w:rsid w:val="004151FC"/>
    <w:rsid w:val="00415CD5"/>
    <w:rsid w:val="004170C3"/>
    <w:rsid w:val="0041720E"/>
    <w:rsid w:val="004211DA"/>
    <w:rsid w:val="004258BC"/>
    <w:rsid w:val="00432C24"/>
    <w:rsid w:val="00435B45"/>
    <w:rsid w:val="00436BC6"/>
    <w:rsid w:val="00442041"/>
    <w:rsid w:val="00443B0B"/>
    <w:rsid w:val="00444AEC"/>
    <w:rsid w:val="00450114"/>
    <w:rsid w:val="00450A0E"/>
    <w:rsid w:val="00452AEB"/>
    <w:rsid w:val="00453D94"/>
    <w:rsid w:val="004550B6"/>
    <w:rsid w:val="004558CE"/>
    <w:rsid w:val="00456899"/>
    <w:rsid w:val="00456B6D"/>
    <w:rsid w:val="00462661"/>
    <w:rsid w:val="00462C62"/>
    <w:rsid w:val="00465752"/>
    <w:rsid w:val="004657AD"/>
    <w:rsid w:val="0046586A"/>
    <w:rsid w:val="004673C4"/>
    <w:rsid w:val="00467567"/>
    <w:rsid w:val="00467AAB"/>
    <w:rsid w:val="0047052D"/>
    <w:rsid w:val="004707F7"/>
    <w:rsid w:val="004728D3"/>
    <w:rsid w:val="0047331F"/>
    <w:rsid w:val="00474647"/>
    <w:rsid w:val="0047479D"/>
    <w:rsid w:val="004749FE"/>
    <w:rsid w:val="00477505"/>
    <w:rsid w:val="00484CE7"/>
    <w:rsid w:val="0049400F"/>
    <w:rsid w:val="00494D4C"/>
    <w:rsid w:val="00494E62"/>
    <w:rsid w:val="00496651"/>
    <w:rsid w:val="004A12F7"/>
    <w:rsid w:val="004A13C4"/>
    <w:rsid w:val="004A416B"/>
    <w:rsid w:val="004A4ECC"/>
    <w:rsid w:val="004A6D0B"/>
    <w:rsid w:val="004A6D47"/>
    <w:rsid w:val="004A7907"/>
    <w:rsid w:val="004B02B5"/>
    <w:rsid w:val="004B238D"/>
    <w:rsid w:val="004B33AA"/>
    <w:rsid w:val="004B4A72"/>
    <w:rsid w:val="004B5FFF"/>
    <w:rsid w:val="004B7775"/>
    <w:rsid w:val="004C20D5"/>
    <w:rsid w:val="004C327A"/>
    <w:rsid w:val="004C36EE"/>
    <w:rsid w:val="004C4DBE"/>
    <w:rsid w:val="004C623A"/>
    <w:rsid w:val="004C7182"/>
    <w:rsid w:val="004C7BA6"/>
    <w:rsid w:val="004C7FF9"/>
    <w:rsid w:val="004D08BD"/>
    <w:rsid w:val="004D0923"/>
    <w:rsid w:val="004D10B1"/>
    <w:rsid w:val="004D2061"/>
    <w:rsid w:val="004D270D"/>
    <w:rsid w:val="004D3825"/>
    <w:rsid w:val="004D389D"/>
    <w:rsid w:val="004D5692"/>
    <w:rsid w:val="004D67C3"/>
    <w:rsid w:val="004E4665"/>
    <w:rsid w:val="004E5035"/>
    <w:rsid w:val="004E74D3"/>
    <w:rsid w:val="004F40A0"/>
    <w:rsid w:val="004F5173"/>
    <w:rsid w:val="005005EE"/>
    <w:rsid w:val="00500FCE"/>
    <w:rsid w:val="005017B7"/>
    <w:rsid w:val="00501E48"/>
    <w:rsid w:val="00502B71"/>
    <w:rsid w:val="00502FFF"/>
    <w:rsid w:val="005066FA"/>
    <w:rsid w:val="005074A6"/>
    <w:rsid w:val="00507520"/>
    <w:rsid w:val="00507745"/>
    <w:rsid w:val="00510568"/>
    <w:rsid w:val="005130A5"/>
    <w:rsid w:val="005145E8"/>
    <w:rsid w:val="00515C21"/>
    <w:rsid w:val="00516DC5"/>
    <w:rsid w:val="005226F5"/>
    <w:rsid w:val="00522788"/>
    <w:rsid w:val="005237B6"/>
    <w:rsid w:val="00524B91"/>
    <w:rsid w:val="00525A5C"/>
    <w:rsid w:val="0053018C"/>
    <w:rsid w:val="0053141F"/>
    <w:rsid w:val="00531829"/>
    <w:rsid w:val="00531E11"/>
    <w:rsid w:val="00532D10"/>
    <w:rsid w:val="005342B3"/>
    <w:rsid w:val="00541833"/>
    <w:rsid w:val="00541B33"/>
    <w:rsid w:val="00542D81"/>
    <w:rsid w:val="005441AB"/>
    <w:rsid w:val="00545366"/>
    <w:rsid w:val="00546491"/>
    <w:rsid w:val="00546C55"/>
    <w:rsid w:val="00546D10"/>
    <w:rsid w:val="005504CD"/>
    <w:rsid w:val="00551A32"/>
    <w:rsid w:val="005552F6"/>
    <w:rsid w:val="00555A3A"/>
    <w:rsid w:val="00557A00"/>
    <w:rsid w:val="00561C01"/>
    <w:rsid w:val="00562857"/>
    <w:rsid w:val="00563AD1"/>
    <w:rsid w:val="00564EB1"/>
    <w:rsid w:val="00564F60"/>
    <w:rsid w:val="00570446"/>
    <w:rsid w:val="00570471"/>
    <w:rsid w:val="00571B01"/>
    <w:rsid w:val="00575649"/>
    <w:rsid w:val="0057655F"/>
    <w:rsid w:val="00580964"/>
    <w:rsid w:val="00580BAD"/>
    <w:rsid w:val="00582C21"/>
    <w:rsid w:val="0058460B"/>
    <w:rsid w:val="00585D4C"/>
    <w:rsid w:val="00585D4D"/>
    <w:rsid w:val="005869C1"/>
    <w:rsid w:val="00586D35"/>
    <w:rsid w:val="00591C22"/>
    <w:rsid w:val="005928DA"/>
    <w:rsid w:val="005944E7"/>
    <w:rsid w:val="005945B2"/>
    <w:rsid w:val="005955F9"/>
    <w:rsid w:val="00595863"/>
    <w:rsid w:val="00595BDA"/>
    <w:rsid w:val="0059751E"/>
    <w:rsid w:val="005A0FE4"/>
    <w:rsid w:val="005A4D32"/>
    <w:rsid w:val="005A6767"/>
    <w:rsid w:val="005B32AC"/>
    <w:rsid w:val="005B36B2"/>
    <w:rsid w:val="005B39BF"/>
    <w:rsid w:val="005B77CA"/>
    <w:rsid w:val="005C03E8"/>
    <w:rsid w:val="005C07FA"/>
    <w:rsid w:val="005C4F48"/>
    <w:rsid w:val="005C6AA0"/>
    <w:rsid w:val="005D00E0"/>
    <w:rsid w:val="005D0E1D"/>
    <w:rsid w:val="005D7C7D"/>
    <w:rsid w:val="005E0D5C"/>
    <w:rsid w:val="005E1771"/>
    <w:rsid w:val="005E21F8"/>
    <w:rsid w:val="005E3BBA"/>
    <w:rsid w:val="005E4ABE"/>
    <w:rsid w:val="005E5B7C"/>
    <w:rsid w:val="005F077D"/>
    <w:rsid w:val="005F2C50"/>
    <w:rsid w:val="005F3440"/>
    <w:rsid w:val="005F6BC5"/>
    <w:rsid w:val="005F799A"/>
    <w:rsid w:val="00600BC6"/>
    <w:rsid w:val="00600F74"/>
    <w:rsid w:val="00602CF0"/>
    <w:rsid w:val="0060462C"/>
    <w:rsid w:val="0060540D"/>
    <w:rsid w:val="00607778"/>
    <w:rsid w:val="00607A6C"/>
    <w:rsid w:val="00607BAD"/>
    <w:rsid w:val="00607D87"/>
    <w:rsid w:val="00607FAE"/>
    <w:rsid w:val="00610EE1"/>
    <w:rsid w:val="00612635"/>
    <w:rsid w:val="006139EB"/>
    <w:rsid w:val="00614B6D"/>
    <w:rsid w:val="006153D6"/>
    <w:rsid w:val="006156A4"/>
    <w:rsid w:val="00617D4E"/>
    <w:rsid w:val="006236B8"/>
    <w:rsid w:val="0062378F"/>
    <w:rsid w:val="0062508D"/>
    <w:rsid w:val="00625E61"/>
    <w:rsid w:val="006302B8"/>
    <w:rsid w:val="00630AC5"/>
    <w:rsid w:val="00633A25"/>
    <w:rsid w:val="00633BA3"/>
    <w:rsid w:val="00635DCB"/>
    <w:rsid w:val="00637C20"/>
    <w:rsid w:val="0064367E"/>
    <w:rsid w:val="00643822"/>
    <w:rsid w:val="00644347"/>
    <w:rsid w:val="00645672"/>
    <w:rsid w:val="006473B7"/>
    <w:rsid w:val="00651AAB"/>
    <w:rsid w:val="00652948"/>
    <w:rsid w:val="00653618"/>
    <w:rsid w:val="006537DB"/>
    <w:rsid w:val="00653F33"/>
    <w:rsid w:val="00654536"/>
    <w:rsid w:val="00654D32"/>
    <w:rsid w:val="006554DA"/>
    <w:rsid w:val="00655A60"/>
    <w:rsid w:val="00656DB8"/>
    <w:rsid w:val="006615C5"/>
    <w:rsid w:val="00661DDB"/>
    <w:rsid w:val="00662C3E"/>
    <w:rsid w:val="00663863"/>
    <w:rsid w:val="00663F77"/>
    <w:rsid w:val="006642B4"/>
    <w:rsid w:val="00664C79"/>
    <w:rsid w:val="00665E73"/>
    <w:rsid w:val="0067076A"/>
    <w:rsid w:val="00670BF6"/>
    <w:rsid w:val="00674B4F"/>
    <w:rsid w:val="006754D7"/>
    <w:rsid w:val="006755E3"/>
    <w:rsid w:val="00677FBD"/>
    <w:rsid w:val="00680F2C"/>
    <w:rsid w:val="00681323"/>
    <w:rsid w:val="006842CC"/>
    <w:rsid w:val="00684A68"/>
    <w:rsid w:val="006902CA"/>
    <w:rsid w:val="00691FEB"/>
    <w:rsid w:val="006932AC"/>
    <w:rsid w:val="00693F59"/>
    <w:rsid w:val="00696E47"/>
    <w:rsid w:val="00697DB4"/>
    <w:rsid w:val="006A12AF"/>
    <w:rsid w:val="006A2168"/>
    <w:rsid w:val="006A3A09"/>
    <w:rsid w:val="006A403A"/>
    <w:rsid w:val="006A6DFB"/>
    <w:rsid w:val="006A6F1C"/>
    <w:rsid w:val="006B017B"/>
    <w:rsid w:val="006B0926"/>
    <w:rsid w:val="006B2EB1"/>
    <w:rsid w:val="006B340A"/>
    <w:rsid w:val="006B486E"/>
    <w:rsid w:val="006B4BE5"/>
    <w:rsid w:val="006B549E"/>
    <w:rsid w:val="006B6D37"/>
    <w:rsid w:val="006C0F49"/>
    <w:rsid w:val="006C1A22"/>
    <w:rsid w:val="006C2FDC"/>
    <w:rsid w:val="006C49D3"/>
    <w:rsid w:val="006C6BCB"/>
    <w:rsid w:val="006C7C55"/>
    <w:rsid w:val="006C7F21"/>
    <w:rsid w:val="006D02F0"/>
    <w:rsid w:val="006D2E37"/>
    <w:rsid w:val="006D7164"/>
    <w:rsid w:val="006D7234"/>
    <w:rsid w:val="006D7B70"/>
    <w:rsid w:val="006E029F"/>
    <w:rsid w:val="006E0613"/>
    <w:rsid w:val="006E274E"/>
    <w:rsid w:val="006E5A3E"/>
    <w:rsid w:val="006E6039"/>
    <w:rsid w:val="006E7677"/>
    <w:rsid w:val="006F00D8"/>
    <w:rsid w:val="006F2210"/>
    <w:rsid w:val="006F4144"/>
    <w:rsid w:val="006F7F83"/>
    <w:rsid w:val="00701602"/>
    <w:rsid w:val="007018C0"/>
    <w:rsid w:val="00713538"/>
    <w:rsid w:val="00715420"/>
    <w:rsid w:val="00716ED9"/>
    <w:rsid w:val="0072076B"/>
    <w:rsid w:val="00721670"/>
    <w:rsid w:val="0072224B"/>
    <w:rsid w:val="007256E6"/>
    <w:rsid w:val="00730CF0"/>
    <w:rsid w:val="00731465"/>
    <w:rsid w:val="00731BAB"/>
    <w:rsid w:val="00731D97"/>
    <w:rsid w:val="0073255B"/>
    <w:rsid w:val="0073353E"/>
    <w:rsid w:val="0073428D"/>
    <w:rsid w:val="00735831"/>
    <w:rsid w:val="00735A93"/>
    <w:rsid w:val="00736795"/>
    <w:rsid w:val="00742A95"/>
    <w:rsid w:val="00742C73"/>
    <w:rsid w:val="00744522"/>
    <w:rsid w:val="0074513E"/>
    <w:rsid w:val="007459FB"/>
    <w:rsid w:val="00746981"/>
    <w:rsid w:val="00752621"/>
    <w:rsid w:val="00752F0C"/>
    <w:rsid w:val="0075527F"/>
    <w:rsid w:val="00755B92"/>
    <w:rsid w:val="0075665C"/>
    <w:rsid w:val="0076002A"/>
    <w:rsid w:val="007632E2"/>
    <w:rsid w:val="007644B4"/>
    <w:rsid w:val="0076461C"/>
    <w:rsid w:val="00766032"/>
    <w:rsid w:val="007666BE"/>
    <w:rsid w:val="00771F94"/>
    <w:rsid w:val="0077328F"/>
    <w:rsid w:val="00774282"/>
    <w:rsid w:val="007751C4"/>
    <w:rsid w:val="0077599B"/>
    <w:rsid w:val="00775EC5"/>
    <w:rsid w:val="00777126"/>
    <w:rsid w:val="00782CC1"/>
    <w:rsid w:val="007831A7"/>
    <w:rsid w:val="007861F4"/>
    <w:rsid w:val="00791174"/>
    <w:rsid w:val="00793191"/>
    <w:rsid w:val="00793BDA"/>
    <w:rsid w:val="0079678D"/>
    <w:rsid w:val="00797029"/>
    <w:rsid w:val="00797293"/>
    <w:rsid w:val="00797F70"/>
    <w:rsid w:val="007A07DE"/>
    <w:rsid w:val="007A17A8"/>
    <w:rsid w:val="007A3843"/>
    <w:rsid w:val="007A6D2F"/>
    <w:rsid w:val="007A74CC"/>
    <w:rsid w:val="007A7840"/>
    <w:rsid w:val="007B0242"/>
    <w:rsid w:val="007B31FF"/>
    <w:rsid w:val="007B3C5C"/>
    <w:rsid w:val="007B3D8C"/>
    <w:rsid w:val="007B73DF"/>
    <w:rsid w:val="007C0390"/>
    <w:rsid w:val="007C0969"/>
    <w:rsid w:val="007C5665"/>
    <w:rsid w:val="007C7572"/>
    <w:rsid w:val="007D00E2"/>
    <w:rsid w:val="007D0C5C"/>
    <w:rsid w:val="007D0FAB"/>
    <w:rsid w:val="007D21E6"/>
    <w:rsid w:val="007D27E7"/>
    <w:rsid w:val="007D45C5"/>
    <w:rsid w:val="007D4774"/>
    <w:rsid w:val="007D48A1"/>
    <w:rsid w:val="007D4F3A"/>
    <w:rsid w:val="007D6A99"/>
    <w:rsid w:val="007D6BCF"/>
    <w:rsid w:val="007E119E"/>
    <w:rsid w:val="007E180D"/>
    <w:rsid w:val="007E26CA"/>
    <w:rsid w:val="007E2BC8"/>
    <w:rsid w:val="007E2C25"/>
    <w:rsid w:val="007E594F"/>
    <w:rsid w:val="007F0DA6"/>
    <w:rsid w:val="007F1519"/>
    <w:rsid w:val="007F1B43"/>
    <w:rsid w:val="007F2BE9"/>
    <w:rsid w:val="007F5173"/>
    <w:rsid w:val="007F5620"/>
    <w:rsid w:val="007F701F"/>
    <w:rsid w:val="007F7D96"/>
    <w:rsid w:val="00801312"/>
    <w:rsid w:val="0080283F"/>
    <w:rsid w:val="008048B1"/>
    <w:rsid w:val="008061AC"/>
    <w:rsid w:val="0080778F"/>
    <w:rsid w:val="0080785B"/>
    <w:rsid w:val="00807A73"/>
    <w:rsid w:val="00811C36"/>
    <w:rsid w:val="00816783"/>
    <w:rsid w:val="00817AC9"/>
    <w:rsid w:val="00817C10"/>
    <w:rsid w:val="00822918"/>
    <w:rsid w:val="00822DDD"/>
    <w:rsid w:val="00823A3C"/>
    <w:rsid w:val="008244AA"/>
    <w:rsid w:val="00830963"/>
    <w:rsid w:val="008337D7"/>
    <w:rsid w:val="00834F71"/>
    <w:rsid w:val="00835232"/>
    <w:rsid w:val="0084037D"/>
    <w:rsid w:val="008441D5"/>
    <w:rsid w:val="00845865"/>
    <w:rsid w:val="008462C4"/>
    <w:rsid w:val="00847254"/>
    <w:rsid w:val="0085073E"/>
    <w:rsid w:val="008513EE"/>
    <w:rsid w:val="00851D14"/>
    <w:rsid w:val="0085255A"/>
    <w:rsid w:val="00852E8A"/>
    <w:rsid w:val="00855585"/>
    <w:rsid w:val="00856030"/>
    <w:rsid w:val="00860556"/>
    <w:rsid w:val="008605B1"/>
    <w:rsid w:val="00862289"/>
    <w:rsid w:val="0086315C"/>
    <w:rsid w:val="00870E3A"/>
    <w:rsid w:val="00871179"/>
    <w:rsid w:val="00874F06"/>
    <w:rsid w:val="00875247"/>
    <w:rsid w:val="00882305"/>
    <w:rsid w:val="00883658"/>
    <w:rsid w:val="0088472C"/>
    <w:rsid w:val="00884EC3"/>
    <w:rsid w:val="00885DD3"/>
    <w:rsid w:val="00886003"/>
    <w:rsid w:val="00886005"/>
    <w:rsid w:val="00886CC3"/>
    <w:rsid w:val="008876D4"/>
    <w:rsid w:val="00887D19"/>
    <w:rsid w:val="008A0A19"/>
    <w:rsid w:val="008A17E9"/>
    <w:rsid w:val="008A1811"/>
    <w:rsid w:val="008A2AC4"/>
    <w:rsid w:val="008A40B7"/>
    <w:rsid w:val="008A50A8"/>
    <w:rsid w:val="008A5569"/>
    <w:rsid w:val="008A5ADE"/>
    <w:rsid w:val="008B2AD3"/>
    <w:rsid w:val="008B2B74"/>
    <w:rsid w:val="008B3496"/>
    <w:rsid w:val="008B3CBA"/>
    <w:rsid w:val="008B4426"/>
    <w:rsid w:val="008B4636"/>
    <w:rsid w:val="008B4CD1"/>
    <w:rsid w:val="008C0398"/>
    <w:rsid w:val="008C0BD1"/>
    <w:rsid w:val="008C59C4"/>
    <w:rsid w:val="008C5EC9"/>
    <w:rsid w:val="008D4C77"/>
    <w:rsid w:val="008D6FAA"/>
    <w:rsid w:val="008D7ABD"/>
    <w:rsid w:val="008E04D1"/>
    <w:rsid w:val="008E7001"/>
    <w:rsid w:val="008E7E76"/>
    <w:rsid w:val="008F50F6"/>
    <w:rsid w:val="008F5E1F"/>
    <w:rsid w:val="008F7353"/>
    <w:rsid w:val="008F795B"/>
    <w:rsid w:val="008F7B09"/>
    <w:rsid w:val="0090043A"/>
    <w:rsid w:val="00901312"/>
    <w:rsid w:val="009014B4"/>
    <w:rsid w:val="009030C8"/>
    <w:rsid w:val="00903102"/>
    <w:rsid w:val="00906250"/>
    <w:rsid w:val="0091012A"/>
    <w:rsid w:val="00911758"/>
    <w:rsid w:val="00911873"/>
    <w:rsid w:val="009125F3"/>
    <w:rsid w:val="009131E4"/>
    <w:rsid w:val="00914C73"/>
    <w:rsid w:val="009169A0"/>
    <w:rsid w:val="00917C0A"/>
    <w:rsid w:val="00917D8B"/>
    <w:rsid w:val="00922C32"/>
    <w:rsid w:val="00927730"/>
    <w:rsid w:val="0093020F"/>
    <w:rsid w:val="00931C87"/>
    <w:rsid w:val="00932388"/>
    <w:rsid w:val="00935D4D"/>
    <w:rsid w:val="00937B57"/>
    <w:rsid w:val="00940E09"/>
    <w:rsid w:val="00941C37"/>
    <w:rsid w:val="00941DCD"/>
    <w:rsid w:val="00944ED6"/>
    <w:rsid w:val="00945AD5"/>
    <w:rsid w:val="00947508"/>
    <w:rsid w:val="0095043F"/>
    <w:rsid w:val="009523BB"/>
    <w:rsid w:val="009530CE"/>
    <w:rsid w:val="00953D6C"/>
    <w:rsid w:val="00954997"/>
    <w:rsid w:val="00957A52"/>
    <w:rsid w:val="009642E3"/>
    <w:rsid w:val="00964753"/>
    <w:rsid w:val="00964B80"/>
    <w:rsid w:val="00965CC7"/>
    <w:rsid w:val="00965CD7"/>
    <w:rsid w:val="00967A2E"/>
    <w:rsid w:val="00967A8E"/>
    <w:rsid w:val="00970103"/>
    <w:rsid w:val="00970DF8"/>
    <w:rsid w:val="00976AC0"/>
    <w:rsid w:val="00976C3B"/>
    <w:rsid w:val="009809A7"/>
    <w:rsid w:val="009818AA"/>
    <w:rsid w:val="00983FBB"/>
    <w:rsid w:val="009849AE"/>
    <w:rsid w:val="00985218"/>
    <w:rsid w:val="009852F5"/>
    <w:rsid w:val="00990782"/>
    <w:rsid w:val="00996040"/>
    <w:rsid w:val="0099621A"/>
    <w:rsid w:val="00997015"/>
    <w:rsid w:val="009A40F4"/>
    <w:rsid w:val="009A442D"/>
    <w:rsid w:val="009A6C7C"/>
    <w:rsid w:val="009B06AB"/>
    <w:rsid w:val="009B292C"/>
    <w:rsid w:val="009B2EA6"/>
    <w:rsid w:val="009B3C08"/>
    <w:rsid w:val="009B4878"/>
    <w:rsid w:val="009B4D49"/>
    <w:rsid w:val="009B7980"/>
    <w:rsid w:val="009B7998"/>
    <w:rsid w:val="009C0684"/>
    <w:rsid w:val="009C1C2F"/>
    <w:rsid w:val="009C4679"/>
    <w:rsid w:val="009C5C27"/>
    <w:rsid w:val="009C677D"/>
    <w:rsid w:val="009C6BE3"/>
    <w:rsid w:val="009C6D39"/>
    <w:rsid w:val="009C707A"/>
    <w:rsid w:val="009D281B"/>
    <w:rsid w:val="009D44DC"/>
    <w:rsid w:val="009D7097"/>
    <w:rsid w:val="009D71CB"/>
    <w:rsid w:val="009D7848"/>
    <w:rsid w:val="009E105A"/>
    <w:rsid w:val="009E1C9E"/>
    <w:rsid w:val="009E2671"/>
    <w:rsid w:val="009E3856"/>
    <w:rsid w:val="009E3D01"/>
    <w:rsid w:val="009E4319"/>
    <w:rsid w:val="009E6777"/>
    <w:rsid w:val="009E7A1F"/>
    <w:rsid w:val="009F032C"/>
    <w:rsid w:val="009F1653"/>
    <w:rsid w:val="009F18C9"/>
    <w:rsid w:val="009F4325"/>
    <w:rsid w:val="009F479B"/>
    <w:rsid w:val="009F51F2"/>
    <w:rsid w:val="009F56A0"/>
    <w:rsid w:val="009F7D9A"/>
    <w:rsid w:val="00A039AE"/>
    <w:rsid w:val="00A04B37"/>
    <w:rsid w:val="00A04CE7"/>
    <w:rsid w:val="00A0500C"/>
    <w:rsid w:val="00A077BE"/>
    <w:rsid w:val="00A10B00"/>
    <w:rsid w:val="00A15321"/>
    <w:rsid w:val="00A15478"/>
    <w:rsid w:val="00A177D5"/>
    <w:rsid w:val="00A2041F"/>
    <w:rsid w:val="00A2101F"/>
    <w:rsid w:val="00A25842"/>
    <w:rsid w:val="00A31477"/>
    <w:rsid w:val="00A31D10"/>
    <w:rsid w:val="00A333D7"/>
    <w:rsid w:val="00A347D7"/>
    <w:rsid w:val="00A358BF"/>
    <w:rsid w:val="00A36534"/>
    <w:rsid w:val="00A36F8C"/>
    <w:rsid w:val="00A43DE2"/>
    <w:rsid w:val="00A44D62"/>
    <w:rsid w:val="00A45FCB"/>
    <w:rsid w:val="00A50DBA"/>
    <w:rsid w:val="00A50FEF"/>
    <w:rsid w:val="00A51141"/>
    <w:rsid w:val="00A5125E"/>
    <w:rsid w:val="00A5141B"/>
    <w:rsid w:val="00A51819"/>
    <w:rsid w:val="00A52B22"/>
    <w:rsid w:val="00A534F4"/>
    <w:rsid w:val="00A55561"/>
    <w:rsid w:val="00A55635"/>
    <w:rsid w:val="00A57105"/>
    <w:rsid w:val="00A60B0D"/>
    <w:rsid w:val="00A64E8F"/>
    <w:rsid w:val="00A65C8B"/>
    <w:rsid w:val="00A65D96"/>
    <w:rsid w:val="00A668F7"/>
    <w:rsid w:val="00A67144"/>
    <w:rsid w:val="00A715C0"/>
    <w:rsid w:val="00A717B5"/>
    <w:rsid w:val="00A71BE0"/>
    <w:rsid w:val="00A71D74"/>
    <w:rsid w:val="00A731FD"/>
    <w:rsid w:val="00A76C10"/>
    <w:rsid w:val="00A8004D"/>
    <w:rsid w:val="00A80607"/>
    <w:rsid w:val="00A815C4"/>
    <w:rsid w:val="00A922F7"/>
    <w:rsid w:val="00A92764"/>
    <w:rsid w:val="00A93B50"/>
    <w:rsid w:val="00A976B5"/>
    <w:rsid w:val="00AA2ADC"/>
    <w:rsid w:val="00AA2CFF"/>
    <w:rsid w:val="00AA485D"/>
    <w:rsid w:val="00AA56A8"/>
    <w:rsid w:val="00AA58F4"/>
    <w:rsid w:val="00AA636A"/>
    <w:rsid w:val="00AA710E"/>
    <w:rsid w:val="00AA7241"/>
    <w:rsid w:val="00AA76B4"/>
    <w:rsid w:val="00AB37BD"/>
    <w:rsid w:val="00AB4CB1"/>
    <w:rsid w:val="00AB58B0"/>
    <w:rsid w:val="00AC0EA4"/>
    <w:rsid w:val="00AC1C7E"/>
    <w:rsid w:val="00AC2112"/>
    <w:rsid w:val="00AC51C7"/>
    <w:rsid w:val="00AC54B1"/>
    <w:rsid w:val="00AC5592"/>
    <w:rsid w:val="00AC5CF2"/>
    <w:rsid w:val="00AD04D6"/>
    <w:rsid w:val="00AD19A5"/>
    <w:rsid w:val="00AD207A"/>
    <w:rsid w:val="00AD297D"/>
    <w:rsid w:val="00AD56A5"/>
    <w:rsid w:val="00AD5C9A"/>
    <w:rsid w:val="00AD71BF"/>
    <w:rsid w:val="00AE3277"/>
    <w:rsid w:val="00AE3910"/>
    <w:rsid w:val="00AE3A99"/>
    <w:rsid w:val="00AE5A51"/>
    <w:rsid w:val="00AE7BA0"/>
    <w:rsid w:val="00AF0366"/>
    <w:rsid w:val="00AF08FE"/>
    <w:rsid w:val="00AF364C"/>
    <w:rsid w:val="00AF53DA"/>
    <w:rsid w:val="00AF662D"/>
    <w:rsid w:val="00AF67FC"/>
    <w:rsid w:val="00AF6FDB"/>
    <w:rsid w:val="00AF763B"/>
    <w:rsid w:val="00AF7DDA"/>
    <w:rsid w:val="00B0094D"/>
    <w:rsid w:val="00B00A5C"/>
    <w:rsid w:val="00B03BDC"/>
    <w:rsid w:val="00B05510"/>
    <w:rsid w:val="00B057AD"/>
    <w:rsid w:val="00B06C81"/>
    <w:rsid w:val="00B14903"/>
    <w:rsid w:val="00B16666"/>
    <w:rsid w:val="00B16ABD"/>
    <w:rsid w:val="00B16C52"/>
    <w:rsid w:val="00B1776E"/>
    <w:rsid w:val="00B21899"/>
    <w:rsid w:val="00B24059"/>
    <w:rsid w:val="00B24383"/>
    <w:rsid w:val="00B24504"/>
    <w:rsid w:val="00B322E9"/>
    <w:rsid w:val="00B34E0C"/>
    <w:rsid w:val="00B34EF0"/>
    <w:rsid w:val="00B357EA"/>
    <w:rsid w:val="00B35A80"/>
    <w:rsid w:val="00B37F32"/>
    <w:rsid w:val="00B40066"/>
    <w:rsid w:val="00B40B8A"/>
    <w:rsid w:val="00B4149C"/>
    <w:rsid w:val="00B41855"/>
    <w:rsid w:val="00B45095"/>
    <w:rsid w:val="00B459EE"/>
    <w:rsid w:val="00B47002"/>
    <w:rsid w:val="00B476C5"/>
    <w:rsid w:val="00B47ED8"/>
    <w:rsid w:val="00B47F8D"/>
    <w:rsid w:val="00B51E4C"/>
    <w:rsid w:val="00B520AA"/>
    <w:rsid w:val="00B532D1"/>
    <w:rsid w:val="00B54672"/>
    <w:rsid w:val="00B57574"/>
    <w:rsid w:val="00B66940"/>
    <w:rsid w:val="00B67DEF"/>
    <w:rsid w:val="00B70A25"/>
    <w:rsid w:val="00B7113C"/>
    <w:rsid w:val="00B714A9"/>
    <w:rsid w:val="00B716BE"/>
    <w:rsid w:val="00B7181D"/>
    <w:rsid w:val="00B7185E"/>
    <w:rsid w:val="00B71A0B"/>
    <w:rsid w:val="00B74BD9"/>
    <w:rsid w:val="00B75B0C"/>
    <w:rsid w:val="00B773C5"/>
    <w:rsid w:val="00B80D52"/>
    <w:rsid w:val="00B81DF9"/>
    <w:rsid w:val="00B81EC9"/>
    <w:rsid w:val="00B82366"/>
    <w:rsid w:val="00B86B8F"/>
    <w:rsid w:val="00B873B5"/>
    <w:rsid w:val="00B9063E"/>
    <w:rsid w:val="00B9096A"/>
    <w:rsid w:val="00B90F75"/>
    <w:rsid w:val="00B912D2"/>
    <w:rsid w:val="00B91545"/>
    <w:rsid w:val="00B930E3"/>
    <w:rsid w:val="00B9457A"/>
    <w:rsid w:val="00B95CBE"/>
    <w:rsid w:val="00B95E39"/>
    <w:rsid w:val="00B96995"/>
    <w:rsid w:val="00BA21B5"/>
    <w:rsid w:val="00BA23CF"/>
    <w:rsid w:val="00BA2AFD"/>
    <w:rsid w:val="00BA43A2"/>
    <w:rsid w:val="00BA5284"/>
    <w:rsid w:val="00BA645A"/>
    <w:rsid w:val="00BA796A"/>
    <w:rsid w:val="00BB3597"/>
    <w:rsid w:val="00BB3AA4"/>
    <w:rsid w:val="00BB4DF1"/>
    <w:rsid w:val="00BB58F4"/>
    <w:rsid w:val="00BC440F"/>
    <w:rsid w:val="00BC4517"/>
    <w:rsid w:val="00BC455D"/>
    <w:rsid w:val="00BC66CB"/>
    <w:rsid w:val="00BD0304"/>
    <w:rsid w:val="00BD19D1"/>
    <w:rsid w:val="00BD1CCA"/>
    <w:rsid w:val="00BD2B02"/>
    <w:rsid w:val="00BD420E"/>
    <w:rsid w:val="00BD5277"/>
    <w:rsid w:val="00BD5E3C"/>
    <w:rsid w:val="00BD626F"/>
    <w:rsid w:val="00BE0B48"/>
    <w:rsid w:val="00BE67EE"/>
    <w:rsid w:val="00BE6A99"/>
    <w:rsid w:val="00BE741F"/>
    <w:rsid w:val="00BE747E"/>
    <w:rsid w:val="00BF4DEF"/>
    <w:rsid w:val="00BF65F8"/>
    <w:rsid w:val="00BF7700"/>
    <w:rsid w:val="00BF7EE0"/>
    <w:rsid w:val="00C00135"/>
    <w:rsid w:val="00C02FC6"/>
    <w:rsid w:val="00C05254"/>
    <w:rsid w:val="00C060B5"/>
    <w:rsid w:val="00C10E19"/>
    <w:rsid w:val="00C164D7"/>
    <w:rsid w:val="00C16738"/>
    <w:rsid w:val="00C1710C"/>
    <w:rsid w:val="00C17B09"/>
    <w:rsid w:val="00C20502"/>
    <w:rsid w:val="00C20F5E"/>
    <w:rsid w:val="00C2167E"/>
    <w:rsid w:val="00C23E7D"/>
    <w:rsid w:val="00C240D8"/>
    <w:rsid w:val="00C2556B"/>
    <w:rsid w:val="00C25D22"/>
    <w:rsid w:val="00C26084"/>
    <w:rsid w:val="00C26BC2"/>
    <w:rsid w:val="00C27C4B"/>
    <w:rsid w:val="00C31643"/>
    <w:rsid w:val="00C328A9"/>
    <w:rsid w:val="00C328B6"/>
    <w:rsid w:val="00C333CD"/>
    <w:rsid w:val="00C3345F"/>
    <w:rsid w:val="00C346D6"/>
    <w:rsid w:val="00C348A7"/>
    <w:rsid w:val="00C3704B"/>
    <w:rsid w:val="00C3769A"/>
    <w:rsid w:val="00C41D52"/>
    <w:rsid w:val="00C42F47"/>
    <w:rsid w:val="00C44C2D"/>
    <w:rsid w:val="00C46E94"/>
    <w:rsid w:val="00C46F22"/>
    <w:rsid w:val="00C474E1"/>
    <w:rsid w:val="00C52EBC"/>
    <w:rsid w:val="00C5306B"/>
    <w:rsid w:val="00C5459A"/>
    <w:rsid w:val="00C55134"/>
    <w:rsid w:val="00C5518F"/>
    <w:rsid w:val="00C55686"/>
    <w:rsid w:val="00C56D01"/>
    <w:rsid w:val="00C60ABF"/>
    <w:rsid w:val="00C60C1D"/>
    <w:rsid w:val="00C620CC"/>
    <w:rsid w:val="00C63644"/>
    <w:rsid w:val="00C64470"/>
    <w:rsid w:val="00C646D8"/>
    <w:rsid w:val="00C64780"/>
    <w:rsid w:val="00C654A7"/>
    <w:rsid w:val="00C6693D"/>
    <w:rsid w:val="00C669C7"/>
    <w:rsid w:val="00C67A2E"/>
    <w:rsid w:val="00C711D7"/>
    <w:rsid w:val="00C726C4"/>
    <w:rsid w:val="00C729CA"/>
    <w:rsid w:val="00C73EE6"/>
    <w:rsid w:val="00C73F53"/>
    <w:rsid w:val="00C77753"/>
    <w:rsid w:val="00C83440"/>
    <w:rsid w:val="00C83DF7"/>
    <w:rsid w:val="00C907DA"/>
    <w:rsid w:val="00C922B5"/>
    <w:rsid w:val="00C9373B"/>
    <w:rsid w:val="00C974A0"/>
    <w:rsid w:val="00C977BD"/>
    <w:rsid w:val="00C97D89"/>
    <w:rsid w:val="00CA24F5"/>
    <w:rsid w:val="00CA39C3"/>
    <w:rsid w:val="00CA460D"/>
    <w:rsid w:val="00CA63D6"/>
    <w:rsid w:val="00CB1E37"/>
    <w:rsid w:val="00CB3FA0"/>
    <w:rsid w:val="00CB6E11"/>
    <w:rsid w:val="00CC0478"/>
    <w:rsid w:val="00CC0923"/>
    <w:rsid w:val="00CC1543"/>
    <w:rsid w:val="00CC2900"/>
    <w:rsid w:val="00CC3776"/>
    <w:rsid w:val="00CC68A5"/>
    <w:rsid w:val="00CC6BF3"/>
    <w:rsid w:val="00CC722A"/>
    <w:rsid w:val="00CD1403"/>
    <w:rsid w:val="00CD3DD5"/>
    <w:rsid w:val="00CD3DF0"/>
    <w:rsid w:val="00CD432E"/>
    <w:rsid w:val="00CD4F3C"/>
    <w:rsid w:val="00CD53FB"/>
    <w:rsid w:val="00CD6595"/>
    <w:rsid w:val="00CD6F33"/>
    <w:rsid w:val="00CE00F0"/>
    <w:rsid w:val="00CE0206"/>
    <w:rsid w:val="00CE27AB"/>
    <w:rsid w:val="00CE2998"/>
    <w:rsid w:val="00CE31E7"/>
    <w:rsid w:val="00CE3969"/>
    <w:rsid w:val="00CE44BF"/>
    <w:rsid w:val="00CE590B"/>
    <w:rsid w:val="00CE6784"/>
    <w:rsid w:val="00CF0071"/>
    <w:rsid w:val="00CF1A6F"/>
    <w:rsid w:val="00CF1AC2"/>
    <w:rsid w:val="00CF3822"/>
    <w:rsid w:val="00CF3F2B"/>
    <w:rsid w:val="00CF48AB"/>
    <w:rsid w:val="00CF492B"/>
    <w:rsid w:val="00CF517B"/>
    <w:rsid w:val="00D00681"/>
    <w:rsid w:val="00D010E0"/>
    <w:rsid w:val="00D01EDA"/>
    <w:rsid w:val="00D020EA"/>
    <w:rsid w:val="00D04CA6"/>
    <w:rsid w:val="00D055BC"/>
    <w:rsid w:val="00D074BE"/>
    <w:rsid w:val="00D10271"/>
    <w:rsid w:val="00D15A77"/>
    <w:rsid w:val="00D15B87"/>
    <w:rsid w:val="00D17237"/>
    <w:rsid w:val="00D20BE2"/>
    <w:rsid w:val="00D21523"/>
    <w:rsid w:val="00D220EE"/>
    <w:rsid w:val="00D22EAC"/>
    <w:rsid w:val="00D27478"/>
    <w:rsid w:val="00D30382"/>
    <w:rsid w:val="00D31F18"/>
    <w:rsid w:val="00D351CB"/>
    <w:rsid w:val="00D359F4"/>
    <w:rsid w:val="00D37BC7"/>
    <w:rsid w:val="00D43FC9"/>
    <w:rsid w:val="00D4621C"/>
    <w:rsid w:val="00D474D6"/>
    <w:rsid w:val="00D47684"/>
    <w:rsid w:val="00D517B2"/>
    <w:rsid w:val="00D57986"/>
    <w:rsid w:val="00D60695"/>
    <w:rsid w:val="00D617B7"/>
    <w:rsid w:val="00D622ED"/>
    <w:rsid w:val="00D67565"/>
    <w:rsid w:val="00D7021E"/>
    <w:rsid w:val="00D7068A"/>
    <w:rsid w:val="00D7248F"/>
    <w:rsid w:val="00D73A1B"/>
    <w:rsid w:val="00D73ED8"/>
    <w:rsid w:val="00D777BF"/>
    <w:rsid w:val="00D82887"/>
    <w:rsid w:val="00D831BF"/>
    <w:rsid w:val="00D8349D"/>
    <w:rsid w:val="00D83843"/>
    <w:rsid w:val="00D8416A"/>
    <w:rsid w:val="00D84BFA"/>
    <w:rsid w:val="00D85967"/>
    <w:rsid w:val="00D906C9"/>
    <w:rsid w:val="00D906DA"/>
    <w:rsid w:val="00D9164E"/>
    <w:rsid w:val="00D9256B"/>
    <w:rsid w:val="00D934D3"/>
    <w:rsid w:val="00D945B7"/>
    <w:rsid w:val="00D950B5"/>
    <w:rsid w:val="00D9528A"/>
    <w:rsid w:val="00D95E7A"/>
    <w:rsid w:val="00D96D1B"/>
    <w:rsid w:val="00D972E8"/>
    <w:rsid w:val="00DA00ED"/>
    <w:rsid w:val="00DA1592"/>
    <w:rsid w:val="00DA1652"/>
    <w:rsid w:val="00DA31F1"/>
    <w:rsid w:val="00DA3572"/>
    <w:rsid w:val="00DA4BDC"/>
    <w:rsid w:val="00DB075C"/>
    <w:rsid w:val="00DB0D97"/>
    <w:rsid w:val="00DB0FCF"/>
    <w:rsid w:val="00DB242E"/>
    <w:rsid w:val="00DB2B13"/>
    <w:rsid w:val="00DB382F"/>
    <w:rsid w:val="00DB4C38"/>
    <w:rsid w:val="00DC14CA"/>
    <w:rsid w:val="00DC7469"/>
    <w:rsid w:val="00DC764E"/>
    <w:rsid w:val="00DC7722"/>
    <w:rsid w:val="00DC7825"/>
    <w:rsid w:val="00DD20EA"/>
    <w:rsid w:val="00DD246C"/>
    <w:rsid w:val="00DD3E8A"/>
    <w:rsid w:val="00DD3FAA"/>
    <w:rsid w:val="00DD5252"/>
    <w:rsid w:val="00DD7ACE"/>
    <w:rsid w:val="00DE004D"/>
    <w:rsid w:val="00DE0D0C"/>
    <w:rsid w:val="00DE1709"/>
    <w:rsid w:val="00DE45AA"/>
    <w:rsid w:val="00DE5BB3"/>
    <w:rsid w:val="00DF5266"/>
    <w:rsid w:val="00DF5678"/>
    <w:rsid w:val="00DF6019"/>
    <w:rsid w:val="00DF6A1F"/>
    <w:rsid w:val="00E00B2C"/>
    <w:rsid w:val="00E03C9D"/>
    <w:rsid w:val="00E05C63"/>
    <w:rsid w:val="00E1279E"/>
    <w:rsid w:val="00E14206"/>
    <w:rsid w:val="00E1556A"/>
    <w:rsid w:val="00E15D9E"/>
    <w:rsid w:val="00E164E1"/>
    <w:rsid w:val="00E17264"/>
    <w:rsid w:val="00E21DA5"/>
    <w:rsid w:val="00E2296D"/>
    <w:rsid w:val="00E2326B"/>
    <w:rsid w:val="00E23958"/>
    <w:rsid w:val="00E267EA"/>
    <w:rsid w:val="00E30116"/>
    <w:rsid w:val="00E32140"/>
    <w:rsid w:val="00E32192"/>
    <w:rsid w:val="00E332CD"/>
    <w:rsid w:val="00E36396"/>
    <w:rsid w:val="00E367BA"/>
    <w:rsid w:val="00E4029A"/>
    <w:rsid w:val="00E40473"/>
    <w:rsid w:val="00E40876"/>
    <w:rsid w:val="00E43D59"/>
    <w:rsid w:val="00E464AC"/>
    <w:rsid w:val="00E53785"/>
    <w:rsid w:val="00E543AC"/>
    <w:rsid w:val="00E55C7B"/>
    <w:rsid w:val="00E60041"/>
    <w:rsid w:val="00E60A2B"/>
    <w:rsid w:val="00E610A1"/>
    <w:rsid w:val="00E61A57"/>
    <w:rsid w:val="00E6207E"/>
    <w:rsid w:val="00E65340"/>
    <w:rsid w:val="00E66216"/>
    <w:rsid w:val="00E70E36"/>
    <w:rsid w:val="00E770FC"/>
    <w:rsid w:val="00E82B62"/>
    <w:rsid w:val="00E83C6F"/>
    <w:rsid w:val="00E83ED4"/>
    <w:rsid w:val="00E86448"/>
    <w:rsid w:val="00E86962"/>
    <w:rsid w:val="00E87C38"/>
    <w:rsid w:val="00E92419"/>
    <w:rsid w:val="00E92AC8"/>
    <w:rsid w:val="00E93CC1"/>
    <w:rsid w:val="00E94D45"/>
    <w:rsid w:val="00E95B78"/>
    <w:rsid w:val="00E97965"/>
    <w:rsid w:val="00EA02C8"/>
    <w:rsid w:val="00EA0615"/>
    <w:rsid w:val="00EA5679"/>
    <w:rsid w:val="00EA76D7"/>
    <w:rsid w:val="00EB4886"/>
    <w:rsid w:val="00EB79EB"/>
    <w:rsid w:val="00EC0997"/>
    <w:rsid w:val="00EC0A69"/>
    <w:rsid w:val="00EC0E02"/>
    <w:rsid w:val="00EC1731"/>
    <w:rsid w:val="00EC3ECD"/>
    <w:rsid w:val="00EC3F14"/>
    <w:rsid w:val="00EC499F"/>
    <w:rsid w:val="00ED0FAC"/>
    <w:rsid w:val="00ED4FB1"/>
    <w:rsid w:val="00ED5A6A"/>
    <w:rsid w:val="00ED5F86"/>
    <w:rsid w:val="00ED6707"/>
    <w:rsid w:val="00EE0FBC"/>
    <w:rsid w:val="00EE2117"/>
    <w:rsid w:val="00EE2399"/>
    <w:rsid w:val="00EE4E6D"/>
    <w:rsid w:val="00EE5590"/>
    <w:rsid w:val="00EE56A4"/>
    <w:rsid w:val="00EE5BEE"/>
    <w:rsid w:val="00EE6209"/>
    <w:rsid w:val="00EE779F"/>
    <w:rsid w:val="00EF3E64"/>
    <w:rsid w:val="00F022A7"/>
    <w:rsid w:val="00F0270B"/>
    <w:rsid w:val="00F02A58"/>
    <w:rsid w:val="00F0458B"/>
    <w:rsid w:val="00F05601"/>
    <w:rsid w:val="00F06653"/>
    <w:rsid w:val="00F06A59"/>
    <w:rsid w:val="00F0785D"/>
    <w:rsid w:val="00F07ABD"/>
    <w:rsid w:val="00F10769"/>
    <w:rsid w:val="00F128AA"/>
    <w:rsid w:val="00F14BD8"/>
    <w:rsid w:val="00F20969"/>
    <w:rsid w:val="00F20D23"/>
    <w:rsid w:val="00F20FCE"/>
    <w:rsid w:val="00F22688"/>
    <w:rsid w:val="00F23099"/>
    <w:rsid w:val="00F23FD5"/>
    <w:rsid w:val="00F241CE"/>
    <w:rsid w:val="00F24322"/>
    <w:rsid w:val="00F261CA"/>
    <w:rsid w:val="00F278F2"/>
    <w:rsid w:val="00F30DB4"/>
    <w:rsid w:val="00F31174"/>
    <w:rsid w:val="00F326E3"/>
    <w:rsid w:val="00F32EDE"/>
    <w:rsid w:val="00F34376"/>
    <w:rsid w:val="00F35DAD"/>
    <w:rsid w:val="00F3756A"/>
    <w:rsid w:val="00F37625"/>
    <w:rsid w:val="00F44282"/>
    <w:rsid w:val="00F45AB8"/>
    <w:rsid w:val="00F46B45"/>
    <w:rsid w:val="00F500BC"/>
    <w:rsid w:val="00F50CEE"/>
    <w:rsid w:val="00F543CC"/>
    <w:rsid w:val="00F5780B"/>
    <w:rsid w:val="00F60C85"/>
    <w:rsid w:val="00F634AE"/>
    <w:rsid w:val="00F64046"/>
    <w:rsid w:val="00F64FF5"/>
    <w:rsid w:val="00F679EF"/>
    <w:rsid w:val="00F707D3"/>
    <w:rsid w:val="00F73AB3"/>
    <w:rsid w:val="00F743EC"/>
    <w:rsid w:val="00F74C1B"/>
    <w:rsid w:val="00F76FB2"/>
    <w:rsid w:val="00F773C1"/>
    <w:rsid w:val="00F7798A"/>
    <w:rsid w:val="00F80424"/>
    <w:rsid w:val="00F80A33"/>
    <w:rsid w:val="00F81408"/>
    <w:rsid w:val="00F82100"/>
    <w:rsid w:val="00F83770"/>
    <w:rsid w:val="00F839D1"/>
    <w:rsid w:val="00F852E1"/>
    <w:rsid w:val="00F863C0"/>
    <w:rsid w:val="00F91EFC"/>
    <w:rsid w:val="00F92889"/>
    <w:rsid w:val="00F965C7"/>
    <w:rsid w:val="00F96A90"/>
    <w:rsid w:val="00F96B4A"/>
    <w:rsid w:val="00F97243"/>
    <w:rsid w:val="00F972AC"/>
    <w:rsid w:val="00F97B49"/>
    <w:rsid w:val="00FA0523"/>
    <w:rsid w:val="00FA2B59"/>
    <w:rsid w:val="00FA5512"/>
    <w:rsid w:val="00FA7467"/>
    <w:rsid w:val="00FB21EF"/>
    <w:rsid w:val="00FB2AE0"/>
    <w:rsid w:val="00FB3BF4"/>
    <w:rsid w:val="00FB46EE"/>
    <w:rsid w:val="00FB533A"/>
    <w:rsid w:val="00FC2B26"/>
    <w:rsid w:val="00FC44AC"/>
    <w:rsid w:val="00FC5B30"/>
    <w:rsid w:val="00FC6488"/>
    <w:rsid w:val="00FC7A00"/>
    <w:rsid w:val="00FD04AC"/>
    <w:rsid w:val="00FD38FB"/>
    <w:rsid w:val="00FD3A60"/>
    <w:rsid w:val="00FE22AF"/>
    <w:rsid w:val="00FE22E8"/>
    <w:rsid w:val="00FE23C1"/>
    <w:rsid w:val="00FE2F5B"/>
    <w:rsid w:val="00FE3173"/>
    <w:rsid w:val="00FE399F"/>
    <w:rsid w:val="00FE7200"/>
    <w:rsid w:val="00FF036A"/>
    <w:rsid w:val="00FF062B"/>
    <w:rsid w:val="00FF335B"/>
    <w:rsid w:val="00FF39DA"/>
    <w:rsid w:val="00FF54F0"/>
    <w:rsid w:val="00FF6048"/>
    <w:rsid w:val="00FF78FD"/>
    <w:rsid w:val="012A7C53"/>
    <w:rsid w:val="015F6420"/>
    <w:rsid w:val="02E91BE1"/>
    <w:rsid w:val="03893570"/>
    <w:rsid w:val="046B0A6A"/>
    <w:rsid w:val="06D119DA"/>
    <w:rsid w:val="0B00226B"/>
    <w:rsid w:val="0F9A4B6F"/>
    <w:rsid w:val="1002797F"/>
    <w:rsid w:val="1532696D"/>
    <w:rsid w:val="15DC5EB6"/>
    <w:rsid w:val="25984C56"/>
    <w:rsid w:val="2676773C"/>
    <w:rsid w:val="26EB6B4A"/>
    <w:rsid w:val="2C951B67"/>
    <w:rsid w:val="2CC2413D"/>
    <w:rsid w:val="31CD7066"/>
    <w:rsid w:val="356138D6"/>
    <w:rsid w:val="388D5E0B"/>
    <w:rsid w:val="3D3112A5"/>
    <w:rsid w:val="41115DE8"/>
    <w:rsid w:val="42DB2719"/>
    <w:rsid w:val="432B18F8"/>
    <w:rsid w:val="43BA1D87"/>
    <w:rsid w:val="4468225B"/>
    <w:rsid w:val="46125E0A"/>
    <w:rsid w:val="471B74BB"/>
    <w:rsid w:val="4F5F349F"/>
    <w:rsid w:val="51764DFA"/>
    <w:rsid w:val="52BA52FE"/>
    <w:rsid w:val="54DD5590"/>
    <w:rsid w:val="56A85DC9"/>
    <w:rsid w:val="57D254FB"/>
    <w:rsid w:val="5C792F9B"/>
    <w:rsid w:val="5DC359FD"/>
    <w:rsid w:val="62286143"/>
    <w:rsid w:val="674B575D"/>
    <w:rsid w:val="6B384270"/>
    <w:rsid w:val="719D28A8"/>
    <w:rsid w:val="76CD36C9"/>
    <w:rsid w:val="76DF4AE0"/>
    <w:rsid w:val="795D43B9"/>
    <w:rsid w:val="7ADC7111"/>
    <w:rsid w:val="7C283E26"/>
    <w:rsid w:val="7F092385"/>
  </w:rsids>
  <m:mathPr>
    <m:mathFont m:val="Cambria Math"/>
    <m:brkBin m:val="before"/>
    <m:brkBinSub m:val="--"/>
    <m:smallFrac/>
    <m:dispDef/>
    <m:lMargin m:val="0"/>
    <m:rMargin m:val="0"/>
    <m:defJc m:val="centerGroup"/>
    <m:wrapRight/>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List" w:uiPriority="99" w:unhideWhenUsed="1"/>
    <w:lsdException w:name="Title" w:qFormat="1"/>
    <w:lsdException w:name="Subtitle" w:qFormat="1"/>
    <w:lsdException w:name="Hyperlink" w:uiPriority="99"/>
    <w:lsdException w:name="Strong" w:qFormat="1"/>
    <w:lsdException w:name="Emphasis" w:uiPriority="20" w:qFormat="1"/>
    <w:lsdException w:name="Plain Text" w:qFormat="1"/>
    <w:lsdException w:name="HTML Top of Form" w:semiHidden="1" w:uiPriority="99" w:unhideWhenUsed="1"/>
    <w:lsdException w:name="HTML Bottom of Form" w:semiHidden="1" w:uiPriority="99" w:unhideWhenUsed="1"/>
    <w:lsdException w:name="HTML Preformatted" w:uiPriority="99"/>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semiHidden="1" w:uiPriority="99" w:unhideWhenUsed="1"/>
    <w:lsdException w:name="Table Theme" w:semiHidden="1" w:uiPriority="99" w:unhideWhenUsed="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64780"/>
    <w:pPr>
      <w:widowControl w:val="0"/>
      <w:jc w:val="both"/>
    </w:pPr>
    <w:rPr>
      <w:kern w:val="2"/>
      <w:sz w:val="21"/>
      <w:szCs w:val="22"/>
    </w:rPr>
  </w:style>
  <w:style w:type="paragraph" w:styleId="1">
    <w:name w:val="heading 1"/>
    <w:basedOn w:val="a"/>
    <w:next w:val="a"/>
    <w:link w:val="1Char"/>
    <w:uiPriority w:val="9"/>
    <w:qFormat/>
    <w:rsid w:val="00C64780"/>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rsid w:val="00C64780"/>
    <w:pPr>
      <w:jc w:val="left"/>
    </w:pPr>
    <w:rPr>
      <w:szCs w:val="24"/>
    </w:rPr>
  </w:style>
  <w:style w:type="paragraph" w:styleId="a4">
    <w:name w:val="Body Text"/>
    <w:basedOn w:val="a"/>
    <w:rsid w:val="00C64780"/>
    <w:pPr>
      <w:spacing w:after="120"/>
    </w:pPr>
    <w:rPr>
      <w:rFonts w:ascii="Calibri" w:hAnsi="Calibri"/>
    </w:rPr>
  </w:style>
  <w:style w:type="paragraph" w:styleId="a5">
    <w:name w:val="Plain Text"/>
    <w:basedOn w:val="a"/>
    <w:link w:val="Char0"/>
    <w:qFormat/>
    <w:rsid w:val="00C64780"/>
    <w:rPr>
      <w:rFonts w:ascii="宋体" w:hAnsi="Courier New" w:cs="Courier New"/>
      <w:szCs w:val="21"/>
    </w:rPr>
  </w:style>
  <w:style w:type="paragraph" w:styleId="a6">
    <w:name w:val="Balloon Text"/>
    <w:basedOn w:val="a"/>
    <w:link w:val="Char1"/>
    <w:rsid w:val="00C64780"/>
    <w:rPr>
      <w:sz w:val="18"/>
      <w:szCs w:val="18"/>
    </w:rPr>
  </w:style>
  <w:style w:type="paragraph" w:styleId="a7">
    <w:name w:val="footer"/>
    <w:basedOn w:val="a"/>
    <w:link w:val="Char2"/>
    <w:uiPriority w:val="99"/>
    <w:rsid w:val="00C64780"/>
    <w:pPr>
      <w:tabs>
        <w:tab w:val="center" w:pos="4153"/>
        <w:tab w:val="right" w:pos="8306"/>
      </w:tabs>
      <w:snapToGrid w:val="0"/>
      <w:jc w:val="left"/>
    </w:pPr>
    <w:rPr>
      <w:sz w:val="18"/>
    </w:rPr>
  </w:style>
  <w:style w:type="paragraph" w:styleId="a8">
    <w:name w:val="header"/>
    <w:basedOn w:val="a"/>
    <w:link w:val="Char3"/>
    <w:rsid w:val="00C64780"/>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List"/>
    <w:basedOn w:val="a"/>
    <w:uiPriority w:val="99"/>
    <w:unhideWhenUsed/>
    <w:rsid w:val="00C64780"/>
    <w:pPr>
      <w:ind w:left="200" w:hangingChars="200" w:hanging="200"/>
    </w:pPr>
    <w:rPr>
      <w:szCs w:val="24"/>
    </w:rPr>
  </w:style>
  <w:style w:type="paragraph" w:styleId="HTML">
    <w:name w:val="HTML Preformatted"/>
    <w:basedOn w:val="a"/>
    <w:link w:val="HTMLChar"/>
    <w:uiPriority w:val="99"/>
    <w:rsid w:val="00C6478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kern w:val="0"/>
      <w:sz w:val="20"/>
      <w:szCs w:val="20"/>
    </w:rPr>
  </w:style>
  <w:style w:type="paragraph" w:styleId="aa">
    <w:name w:val="Normal (Web)"/>
    <w:basedOn w:val="a"/>
    <w:rsid w:val="00C64780"/>
    <w:pPr>
      <w:widowControl/>
      <w:spacing w:before="100" w:beforeAutospacing="1" w:after="100" w:afterAutospacing="1"/>
      <w:jc w:val="left"/>
    </w:pPr>
    <w:rPr>
      <w:rFonts w:ascii="宋体" w:hAnsi="宋体" w:hint="eastAsia"/>
      <w:color w:val="000000"/>
      <w:sz w:val="24"/>
    </w:rPr>
  </w:style>
  <w:style w:type="paragraph" w:styleId="ab">
    <w:name w:val="Title"/>
    <w:basedOn w:val="a"/>
    <w:next w:val="a"/>
    <w:link w:val="Char4"/>
    <w:qFormat/>
    <w:rsid w:val="00C64780"/>
    <w:pPr>
      <w:spacing w:before="240" w:after="60"/>
      <w:jc w:val="center"/>
      <w:outlineLvl w:val="0"/>
    </w:pPr>
    <w:rPr>
      <w:rFonts w:ascii="Cambria" w:hAnsi="Cambria"/>
      <w:b/>
      <w:bCs/>
      <w:sz w:val="28"/>
      <w:szCs w:val="32"/>
    </w:rPr>
  </w:style>
  <w:style w:type="paragraph" w:styleId="ac">
    <w:name w:val="annotation subject"/>
    <w:basedOn w:val="a3"/>
    <w:next w:val="a3"/>
    <w:link w:val="Char5"/>
    <w:rsid w:val="00C64780"/>
    <w:rPr>
      <w:b/>
      <w:bCs/>
      <w:szCs w:val="22"/>
    </w:rPr>
  </w:style>
  <w:style w:type="character" w:styleId="ad">
    <w:name w:val="Strong"/>
    <w:qFormat/>
    <w:rsid w:val="00C64780"/>
    <w:rPr>
      <w:b/>
      <w:bCs/>
    </w:rPr>
  </w:style>
  <w:style w:type="character" w:styleId="ae">
    <w:name w:val="page number"/>
    <w:rsid w:val="00C64780"/>
  </w:style>
  <w:style w:type="character" w:styleId="af">
    <w:name w:val="Emphasis"/>
    <w:uiPriority w:val="20"/>
    <w:qFormat/>
    <w:rsid w:val="00C64780"/>
    <w:rPr>
      <w:i/>
      <w:iCs/>
    </w:rPr>
  </w:style>
  <w:style w:type="character" w:styleId="af0">
    <w:name w:val="Hyperlink"/>
    <w:uiPriority w:val="99"/>
    <w:rsid w:val="00C64780"/>
    <w:rPr>
      <w:color w:val="0000FF"/>
      <w:u w:val="single"/>
    </w:rPr>
  </w:style>
  <w:style w:type="character" w:styleId="af1">
    <w:name w:val="annotation reference"/>
    <w:rsid w:val="00C64780"/>
    <w:rPr>
      <w:sz w:val="21"/>
      <w:szCs w:val="21"/>
    </w:rPr>
  </w:style>
  <w:style w:type="character" w:customStyle="1" w:styleId="1Char">
    <w:name w:val="标题 1 Char"/>
    <w:link w:val="1"/>
    <w:uiPriority w:val="9"/>
    <w:rsid w:val="00C64780"/>
    <w:rPr>
      <w:rFonts w:ascii="宋体" w:hAnsi="宋体" w:cs="宋体"/>
      <w:b/>
      <w:bCs/>
      <w:kern w:val="36"/>
      <w:sz w:val="48"/>
      <w:szCs w:val="48"/>
    </w:rPr>
  </w:style>
  <w:style w:type="character" w:customStyle="1" w:styleId="Char">
    <w:name w:val="批注文字 Char"/>
    <w:link w:val="a3"/>
    <w:rsid w:val="00C64780"/>
    <w:rPr>
      <w:kern w:val="2"/>
      <w:sz w:val="21"/>
      <w:szCs w:val="24"/>
    </w:rPr>
  </w:style>
  <w:style w:type="character" w:customStyle="1" w:styleId="Char0">
    <w:name w:val="纯文本 Char"/>
    <w:link w:val="a5"/>
    <w:qFormat/>
    <w:locked/>
    <w:rsid w:val="00C64780"/>
    <w:rPr>
      <w:rFonts w:ascii="宋体" w:eastAsia="宋体" w:hAnsi="Courier New" w:cs="Courier New"/>
      <w:kern w:val="2"/>
      <w:sz w:val="21"/>
      <w:szCs w:val="21"/>
      <w:lang w:val="en-US" w:eastAsia="zh-CN" w:bidi="ar-SA"/>
    </w:rPr>
  </w:style>
  <w:style w:type="character" w:customStyle="1" w:styleId="Char1">
    <w:name w:val="批注框文本 Char"/>
    <w:link w:val="a6"/>
    <w:rsid w:val="00C64780"/>
    <w:rPr>
      <w:kern w:val="2"/>
      <w:sz w:val="18"/>
      <w:szCs w:val="18"/>
    </w:rPr>
  </w:style>
  <w:style w:type="character" w:customStyle="1" w:styleId="Char2">
    <w:name w:val="页脚 Char"/>
    <w:link w:val="a7"/>
    <w:uiPriority w:val="99"/>
    <w:rsid w:val="00C64780"/>
    <w:rPr>
      <w:kern w:val="2"/>
      <w:sz w:val="18"/>
      <w:szCs w:val="22"/>
    </w:rPr>
  </w:style>
  <w:style w:type="character" w:customStyle="1" w:styleId="Char3">
    <w:name w:val="页眉 Char"/>
    <w:link w:val="a8"/>
    <w:rsid w:val="00C64780"/>
    <w:rPr>
      <w:rFonts w:eastAsia="宋体"/>
      <w:kern w:val="2"/>
      <w:sz w:val="18"/>
      <w:szCs w:val="22"/>
      <w:lang w:val="en-US" w:eastAsia="zh-CN" w:bidi="ar-SA"/>
    </w:rPr>
  </w:style>
  <w:style w:type="character" w:customStyle="1" w:styleId="HTMLChar">
    <w:name w:val="HTML 预设格式 Char"/>
    <w:link w:val="HTML"/>
    <w:uiPriority w:val="99"/>
    <w:rsid w:val="00C64780"/>
    <w:rPr>
      <w:rFonts w:ascii="黑体" w:eastAsia="黑体" w:hAnsi="Courier New"/>
    </w:rPr>
  </w:style>
  <w:style w:type="character" w:customStyle="1" w:styleId="Char4">
    <w:name w:val="标题 Char"/>
    <w:link w:val="ab"/>
    <w:rsid w:val="00C64780"/>
    <w:rPr>
      <w:rFonts w:ascii="Cambria" w:hAnsi="Cambria" w:cs="Times New Roman"/>
      <w:b/>
      <w:bCs/>
      <w:kern w:val="2"/>
      <w:sz w:val="28"/>
      <w:szCs w:val="32"/>
    </w:rPr>
  </w:style>
  <w:style w:type="character" w:customStyle="1" w:styleId="Char5">
    <w:name w:val="批注主题 Char"/>
    <w:link w:val="ac"/>
    <w:rsid w:val="00C64780"/>
    <w:rPr>
      <w:b/>
      <w:bCs/>
      <w:kern w:val="2"/>
      <w:sz w:val="21"/>
      <w:szCs w:val="22"/>
    </w:rPr>
  </w:style>
  <w:style w:type="character" w:customStyle="1" w:styleId="20TimesNewRoman1">
    <w:name w:val="正文文本 (20) + Times New Roman1"/>
    <w:rsid w:val="00C64780"/>
    <w:rPr>
      <w:rFonts w:ascii="Times New Roman" w:eastAsia="宋体" w:hAnsi="Times New Roman" w:cs="Times New Roman"/>
      <w:b/>
      <w:bCs/>
      <w:spacing w:val="0"/>
      <w:sz w:val="20"/>
      <w:szCs w:val="20"/>
      <w:u w:val="none"/>
      <w:shd w:val="clear" w:color="auto" w:fill="FFFFFF"/>
      <w:lang w:bidi="ar-SA"/>
    </w:rPr>
  </w:style>
  <w:style w:type="character" w:customStyle="1" w:styleId="DefaultParagraphChar">
    <w:name w:val="DefaultParagraph Char"/>
    <w:link w:val="DefaultParagraph"/>
    <w:qFormat/>
    <w:locked/>
    <w:rsid w:val="00C64780"/>
    <w:rPr>
      <w:rFonts w:ascii="Calibri" w:hAnsi="Calibri"/>
      <w:kern w:val="2"/>
      <w:sz w:val="21"/>
      <w:szCs w:val="22"/>
      <w:lang w:val="en-US" w:eastAsia="zh-CN" w:bidi="ar-SA"/>
    </w:rPr>
  </w:style>
  <w:style w:type="paragraph" w:customStyle="1" w:styleId="DefaultParagraph">
    <w:name w:val="DefaultParagraph"/>
    <w:link w:val="DefaultParagraphChar"/>
    <w:qFormat/>
    <w:rsid w:val="00C64780"/>
    <w:rPr>
      <w:rFonts w:ascii="Calibri" w:hAnsi="Calibri"/>
      <w:kern w:val="2"/>
      <w:sz w:val="21"/>
      <w:szCs w:val="22"/>
    </w:rPr>
  </w:style>
  <w:style w:type="character" w:customStyle="1" w:styleId="6TimesNewRoman">
    <w:name w:val="正文文本 (6) + Times New Roman"/>
    <w:rsid w:val="00C64780"/>
    <w:rPr>
      <w:rFonts w:ascii="Times New Roman" w:hAnsi="Times New Roman" w:cs="Times New Roman"/>
      <w:b/>
      <w:bCs/>
      <w:spacing w:val="0"/>
      <w:sz w:val="21"/>
      <w:szCs w:val="21"/>
      <w:shd w:val="clear" w:color="auto" w:fill="FFFFFF"/>
      <w:lang w:bidi="ar-SA"/>
    </w:rPr>
  </w:style>
  <w:style w:type="character" w:customStyle="1" w:styleId="webkit-html-tag">
    <w:name w:val="webkit-html-tag"/>
    <w:rsid w:val="00C64780"/>
  </w:style>
  <w:style w:type="character" w:customStyle="1" w:styleId="36TimesNewRoman2">
    <w:name w:val="正文文本 (36) + Times New Roman2"/>
    <w:rsid w:val="00C64780"/>
    <w:rPr>
      <w:rFonts w:ascii="Times New Roman" w:hAnsi="Times New Roman" w:cs="Times New Roman"/>
      <w:spacing w:val="0"/>
      <w:sz w:val="21"/>
      <w:szCs w:val="21"/>
      <w:shd w:val="clear" w:color="auto" w:fill="FFFFFF"/>
    </w:rPr>
  </w:style>
  <w:style w:type="character" w:customStyle="1" w:styleId="60pt">
    <w:name w:val="正文文本 (6) + 间距 0 pt"/>
    <w:rsid w:val="00C64780"/>
    <w:rPr>
      <w:rFonts w:ascii="宋体" w:eastAsia="宋体" w:cs="宋体"/>
      <w:b/>
      <w:bCs/>
      <w:spacing w:val="0"/>
      <w:sz w:val="21"/>
      <w:szCs w:val="21"/>
      <w:u w:val="none"/>
      <w:shd w:val="clear" w:color="auto" w:fill="FFFFFF"/>
      <w:lang w:bidi="ar-SA"/>
    </w:rPr>
  </w:style>
  <w:style w:type="character" w:customStyle="1" w:styleId="Char6">
    <w:name w:val="无间隔 Char"/>
    <w:link w:val="NoSpacing1"/>
    <w:rsid w:val="00C64780"/>
    <w:rPr>
      <w:rFonts w:ascii="Calibri" w:hAnsi="Calibri"/>
      <w:sz w:val="22"/>
      <w:szCs w:val="22"/>
      <w:lang w:val="en-US" w:eastAsia="zh-CN" w:bidi="ar-SA"/>
    </w:rPr>
  </w:style>
  <w:style w:type="paragraph" w:customStyle="1" w:styleId="NoSpacing1">
    <w:name w:val="No Spacing1"/>
    <w:link w:val="Char6"/>
    <w:qFormat/>
    <w:rsid w:val="00C64780"/>
    <w:rPr>
      <w:rFonts w:ascii="Calibri" w:hAnsi="Calibri"/>
      <w:sz w:val="22"/>
      <w:szCs w:val="22"/>
    </w:rPr>
  </w:style>
  <w:style w:type="character" w:customStyle="1" w:styleId="6">
    <w:name w:val="正文文本 (6)_"/>
    <w:link w:val="60"/>
    <w:rsid w:val="00C64780"/>
    <w:rPr>
      <w:b/>
      <w:bCs/>
      <w:spacing w:val="-20"/>
      <w:sz w:val="18"/>
      <w:szCs w:val="18"/>
      <w:shd w:val="clear" w:color="auto" w:fill="FFFFFF"/>
      <w:lang w:bidi="ar-SA"/>
    </w:rPr>
  </w:style>
  <w:style w:type="paragraph" w:customStyle="1" w:styleId="60">
    <w:name w:val="正文文本 (6)"/>
    <w:basedOn w:val="a"/>
    <w:link w:val="6"/>
    <w:rsid w:val="00C64780"/>
    <w:pPr>
      <w:widowControl/>
      <w:shd w:val="clear" w:color="auto" w:fill="FFFFFF"/>
      <w:spacing w:line="240" w:lineRule="atLeast"/>
      <w:jc w:val="left"/>
    </w:pPr>
    <w:rPr>
      <w:b/>
      <w:bCs/>
      <w:spacing w:val="-20"/>
      <w:kern w:val="0"/>
      <w:sz w:val="18"/>
      <w:szCs w:val="18"/>
      <w:shd w:val="clear" w:color="auto" w:fill="FFFFFF"/>
    </w:rPr>
  </w:style>
  <w:style w:type="character" w:customStyle="1" w:styleId="CharChar4">
    <w:name w:val="Char Char4"/>
    <w:rsid w:val="00C64780"/>
    <w:rPr>
      <w:rFonts w:ascii="宋体" w:eastAsia="宋体" w:hAnsi="Courier New" w:cs="Courier New"/>
      <w:kern w:val="2"/>
      <w:sz w:val="21"/>
      <w:szCs w:val="21"/>
      <w:lang w:val="en-US" w:eastAsia="zh-CN" w:bidi="ar-SA"/>
    </w:rPr>
  </w:style>
  <w:style w:type="character" w:customStyle="1" w:styleId="10">
    <w:name w:val="正文文本 (10)_"/>
    <w:link w:val="100"/>
    <w:rsid w:val="00C64780"/>
    <w:rPr>
      <w:spacing w:val="30"/>
      <w:sz w:val="27"/>
      <w:szCs w:val="27"/>
      <w:shd w:val="clear" w:color="auto" w:fill="FFFFFF"/>
      <w:lang w:bidi="ar-SA"/>
    </w:rPr>
  </w:style>
  <w:style w:type="paragraph" w:customStyle="1" w:styleId="100">
    <w:name w:val="正文文本 (10)"/>
    <w:basedOn w:val="a"/>
    <w:link w:val="10"/>
    <w:rsid w:val="00C64780"/>
    <w:pPr>
      <w:widowControl/>
      <w:shd w:val="clear" w:color="auto" w:fill="FFFFFF"/>
      <w:spacing w:line="240" w:lineRule="atLeast"/>
      <w:jc w:val="left"/>
    </w:pPr>
    <w:rPr>
      <w:spacing w:val="30"/>
      <w:kern w:val="0"/>
      <w:sz w:val="27"/>
      <w:szCs w:val="27"/>
      <w:shd w:val="clear" w:color="auto" w:fill="FFFFFF"/>
    </w:rPr>
  </w:style>
  <w:style w:type="character" w:customStyle="1" w:styleId="11">
    <w:name w:val="页码1"/>
    <w:rsid w:val="00C64780"/>
  </w:style>
  <w:style w:type="character" w:customStyle="1" w:styleId="subtitles0">
    <w:name w:val="sub_title s0"/>
    <w:rsid w:val="00C64780"/>
  </w:style>
  <w:style w:type="paragraph" w:customStyle="1" w:styleId="41">
    <w:name w:val="正文_41"/>
    <w:rsid w:val="00C64780"/>
    <w:pPr>
      <w:widowControl w:val="0"/>
      <w:jc w:val="both"/>
    </w:pPr>
    <w:rPr>
      <w:rFonts w:ascii="Calibri" w:hAnsi="Calibri"/>
      <w:kern w:val="2"/>
      <w:sz w:val="21"/>
      <w:szCs w:val="22"/>
    </w:rPr>
  </w:style>
  <w:style w:type="paragraph" w:styleId="af2">
    <w:name w:val="No Spacing"/>
    <w:qFormat/>
    <w:rsid w:val="00C64780"/>
    <w:pPr>
      <w:widowControl w:val="0"/>
      <w:jc w:val="both"/>
    </w:pPr>
    <w:rPr>
      <w:rFonts w:ascii="Calibri" w:hAnsi="Calibri"/>
      <w:kern w:val="2"/>
      <w:sz w:val="21"/>
      <w:szCs w:val="22"/>
    </w:rPr>
  </w:style>
  <w:style w:type="paragraph" w:customStyle="1" w:styleId="09">
    <w:name w:val="正文_0_9"/>
    <w:rsid w:val="00C64780"/>
    <w:pPr>
      <w:widowControl w:val="0"/>
      <w:jc w:val="both"/>
    </w:pPr>
    <w:rPr>
      <w:kern w:val="2"/>
      <w:sz w:val="21"/>
    </w:rPr>
  </w:style>
  <w:style w:type="paragraph" w:customStyle="1" w:styleId="0">
    <w:name w:val="正文_0"/>
    <w:link w:val="0Char"/>
    <w:qFormat/>
    <w:rsid w:val="00C64780"/>
    <w:pPr>
      <w:widowControl w:val="0"/>
      <w:adjustRightInd w:val="0"/>
      <w:spacing w:line="312" w:lineRule="atLeast"/>
      <w:jc w:val="both"/>
      <w:textAlignment w:val="baseline"/>
    </w:pPr>
    <w:rPr>
      <w:rFonts w:ascii="Calibri" w:hAnsi="Calibri"/>
      <w:kern w:val="2"/>
      <w:sz w:val="21"/>
      <w:szCs w:val="22"/>
    </w:rPr>
  </w:style>
  <w:style w:type="character" w:customStyle="1" w:styleId="0Char">
    <w:name w:val="正文_0 Char"/>
    <w:link w:val="0"/>
    <w:qFormat/>
    <w:rsid w:val="00C64780"/>
    <w:rPr>
      <w:rFonts w:ascii="Calibri" w:hAnsi="Calibri"/>
      <w:kern w:val="2"/>
      <w:sz w:val="21"/>
      <w:szCs w:val="22"/>
      <w:lang w:bidi="ar-SA"/>
    </w:rPr>
  </w:style>
  <w:style w:type="paragraph" w:customStyle="1" w:styleId="Char3Char">
    <w:name w:val="Char3 Char"/>
    <w:basedOn w:val="a"/>
    <w:rsid w:val="00C64780"/>
    <w:pPr>
      <w:widowControl/>
      <w:spacing w:line="300" w:lineRule="auto"/>
      <w:ind w:firstLineChars="200" w:firstLine="200"/>
    </w:pPr>
  </w:style>
  <w:style w:type="paragraph" w:customStyle="1" w:styleId="msonormalcxspmiddle">
    <w:name w:val="msonormalcxspmiddle"/>
    <w:basedOn w:val="a"/>
    <w:rsid w:val="00C64780"/>
    <w:pPr>
      <w:widowControl/>
      <w:spacing w:beforeAutospacing="1" w:afterAutospacing="1"/>
      <w:jc w:val="left"/>
    </w:pPr>
    <w:rPr>
      <w:rFonts w:ascii="Arial Unicode MS" w:eastAsia="Arial Unicode MS" w:hAnsi="Arial Unicode MS"/>
      <w:color w:val="000000"/>
      <w:kern w:val="0"/>
      <w:sz w:val="24"/>
      <w:szCs w:val="24"/>
    </w:rPr>
  </w:style>
  <w:style w:type="paragraph" w:customStyle="1" w:styleId="12">
    <w:name w:val="正文1"/>
    <w:qFormat/>
    <w:rsid w:val="00C64780"/>
    <w:pPr>
      <w:widowControl w:val="0"/>
      <w:jc w:val="both"/>
    </w:pPr>
    <w:rPr>
      <w:rFonts w:ascii="Calibri" w:hAnsi="Calibri"/>
      <w:kern w:val="2"/>
      <w:sz w:val="21"/>
      <w:szCs w:val="22"/>
    </w:rPr>
  </w:style>
  <w:style w:type="paragraph" w:styleId="af3">
    <w:name w:val="List Paragraph"/>
    <w:basedOn w:val="a"/>
    <w:qFormat/>
    <w:rsid w:val="00C64780"/>
    <w:pPr>
      <w:ind w:firstLineChars="200" w:firstLine="420"/>
    </w:pPr>
    <w:rPr>
      <w:rFonts w:ascii="Calibri" w:hAnsi="Calibri"/>
    </w:rPr>
  </w:style>
  <w:style w:type="paragraph" w:customStyle="1" w:styleId="Char4CharCharCharCharCharChar">
    <w:name w:val="Char4 Char Char Char Char Char Char"/>
    <w:basedOn w:val="a"/>
    <w:rsid w:val="00C64780"/>
    <w:pPr>
      <w:widowControl/>
      <w:spacing w:line="300" w:lineRule="auto"/>
      <w:ind w:firstLineChars="200" w:firstLine="200"/>
    </w:pPr>
    <w:rPr>
      <w:szCs w:val="24"/>
    </w:rPr>
  </w:style>
  <w:style w:type="paragraph" w:customStyle="1" w:styleId="CharCharCharCharCharCharCharCharChar">
    <w:name w:val="Char Char Char Char Char Char Char Char Char"/>
    <w:basedOn w:val="a"/>
    <w:rsid w:val="00C64780"/>
    <w:pPr>
      <w:widowControl/>
      <w:spacing w:line="300" w:lineRule="auto"/>
      <w:ind w:firstLineChars="200" w:firstLine="200"/>
    </w:pPr>
    <w:rPr>
      <w:kern w:val="0"/>
      <w:szCs w:val="20"/>
    </w:rPr>
  </w:style>
  <w:style w:type="paragraph" w:customStyle="1" w:styleId="p0">
    <w:name w:val="p0"/>
    <w:basedOn w:val="a"/>
    <w:rsid w:val="00C64780"/>
    <w:pPr>
      <w:widowControl/>
    </w:pPr>
    <w:rPr>
      <w:rFonts w:ascii="Calibri" w:hAnsi="Calibri"/>
      <w:kern w:val="0"/>
      <w:szCs w:val="21"/>
    </w:rPr>
  </w:style>
  <w:style w:type="paragraph" w:customStyle="1" w:styleId="Char3CharCharCharCharCharChar">
    <w:name w:val="Char3 Char Char Char Char Char Char"/>
    <w:basedOn w:val="a"/>
    <w:rsid w:val="00C64780"/>
    <w:pPr>
      <w:widowControl/>
      <w:spacing w:line="300" w:lineRule="auto"/>
      <w:ind w:firstLineChars="200" w:firstLine="200"/>
    </w:pPr>
    <w:rPr>
      <w:rFonts w:ascii="Verdana" w:hAnsi="Verdana"/>
      <w:kern w:val="0"/>
      <w:szCs w:val="20"/>
      <w:lang w:eastAsia="en-US"/>
    </w:rPr>
  </w:style>
  <w:style w:type="paragraph" w:customStyle="1" w:styleId="Char3CharCharChar">
    <w:name w:val="Char3 Char Char Char"/>
    <w:basedOn w:val="a"/>
    <w:rsid w:val="00C64780"/>
    <w:pPr>
      <w:widowControl/>
      <w:spacing w:line="300" w:lineRule="auto"/>
      <w:ind w:firstLineChars="200" w:firstLine="200"/>
    </w:pPr>
  </w:style>
  <w:style w:type="paragraph" w:customStyle="1" w:styleId="CharCharCharCharCharCharCharCharChar0">
    <w:name w:val="Char Char Char Char Char Char Char Char Char"/>
    <w:basedOn w:val="a"/>
    <w:rsid w:val="00C64780"/>
    <w:pPr>
      <w:widowControl/>
      <w:spacing w:line="300" w:lineRule="auto"/>
      <w:ind w:firstLineChars="200" w:firstLine="200"/>
    </w:pPr>
    <w:rPr>
      <w:kern w:val="0"/>
      <w:szCs w:val="20"/>
    </w:rPr>
  </w:style>
  <w:style w:type="paragraph" w:customStyle="1" w:styleId="CharCharChar2Char">
    <w:name w:val="Char Char Char2 Char"/>
    <w:basedOn w:val="a"/>
    <w:rsid w:val="00C64780"/>
    <w:pPr>
      <w:widowControl/>
      <w:spacing w:line="300" w:lineRule="auto"/>
      <w:ind w:firstLineChars="200" w:firstLine="200"/>
    </w:pPr>
    <w:rPr>
      <w:rFonts w:ascii="Verdana" w:hAnsi="Verdana"/>
      <w:szCs w:val="24"/>
      <w:lang w:eastAsia="en-US"/>
    </w:rPr>
  </w:style>
  <w:style w:type="paragraph" w:customStyle="1" w:styleId="CharCharCharCharCharCharCharCharCharCharCharCharCharCharCharCharCharCharChar">
    <w:name w:val="Char Char Char Char Char Char Char Char Char Char Char Char Char Char Char Char Char Char Char"/>
    <w:basedOn w:val="a"/>
    <w:rsid w:val="00C64780"/>
    <w:pPr>
      <w:widowControl/>
      <w:spacing w:line="300" w:lineRule="auto"/>
      <w:ind w:firstLineChars="200" w:firstLine="200"/>
    </w:pPr>
  </w:style>
  <w:style w:type="character" w:customStyle="1" w:styleId="ask-title">
    <w:name w:val="ask-title"/>
    <w:rsid w:val="00C64780"/>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eader" Target="head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14</Pages>
  <Words>1649</Words>
  <Characters>9404</Characters>
  <Application>Microsoft Office Word</Application>
  <DocSecurity>0</DocSecurity>
  <Lines>78</Lines>
  <Paragraphs>22</Paragraphs>
  <ScaleCrop>false</ScaleCrop>
  <Company>北京今日学易科技有限公司(Zxxk.Com)</Company>
  <LinksUpToDate>false</LinksUpToDate>
  <CharactersWithSpaces>11031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2016年3月2016届高三第二次全国大联考（浙江卷）理数卷（解析版）.doc</dc:title>
  <dc:subject>2016年3月2016届高三第二次全国大联考（浙江卷）理数卷（解析版）.doc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dell</cp:lastModifiedBy>
  <cp:revision>3</cp:revision>
  <cp:lastPrinted>2018-12-13T09:13:00Z</cp:lastPrinted>
  <dcterms:created xsi:type="dcterms:W3CDTF">2017-04-12T02:36:00Z</dcterms:created>
  <dcterms:modified xsi:type="dcterms:W3CDTF">2022-07-19T10:51:00Z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0C0903467BBC472089162CAD8BC98864</vt:lpwstr>
  </property>
</Properties>
</file>